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B16667" w:rsidRDefault="00077F18" w:rsidP="00C76FA7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F223A" w:rsidRPr="00301231" w:rsidRDefault="006F223A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17" w:rsidRPr="00301231" w:rsidRDefault="006D55E6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301231" w:rsidRDefault="00361B42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6D55E6" w:rsidRPr="003012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301231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0A7F17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01231" w:rsidRDefault="00350FE8" w:rsidP="00C76FA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01238" w:rsidRPr="005012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7F9C" w:rsidRPr="005012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51E7" w:rsidRPr="0050123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04C56" w:rsidRPr="0050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95D" w:rsidRPr="005012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751E7" w:rsidRPr="00501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238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751E7" w:rsidRPr="0050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238" w:rsidRPr="005012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77F18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</w:t>
      </w:r>
      <w:r w:rsidR="00FC7F9C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и (или) его части</w:t>
      </w:r>
    </w:p>
    <w:p w:rsidR="00683279" w:rsidRPr="00980D40" w:rsidRDefault="00683279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A8" w:rsidRDefault="00C84C1F" w:rsidP="00C76FA7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C76FA7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>Об аквакультуре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>т 26 июля 2006г. №135-ФЗ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="002751E7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C76FA7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1231" w:rsidRPr="00301231" w:rsidRDefault="00530168" w:rsidP="007363F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805A61"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="00805A6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05A61"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805A6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904C56">
        <w:rPr>
          <w:rFonts w:ascii="Times New Roman" w:hAnsi="Times New Roman" w:cs="Times New Roman"/>
          <w:sz w:val="24"/>
          <w:szCs w:val="24"/>
        </w:rPr>
        <w:t xml:space="preserve">от </w:t>
      </w:r>
      <w:r w:rsidR="00501238">
        <w:rPr>
          <w:rFonts w:ascii="Times New Roman" w:hAnsi="Times New Roman" w:cs="Times New Roman"/>
          <w:sz w:val="24"/>
          <w:szCs w:val="24"/>
        </w:rPr>
        <w:t xml:space="preserve">      </w:t>
      </w:r>
      <w:r w:rsidR="00501238" w:rsidRPr="00501238">
        <w:rPr>
          <w:rFonts w:ascii="Times New Roman" w:hAnsi="Times New Roman" w:cs="Times New Roman"/>
          <w:sz w:val="24"/>
          <w:szCs w:val="24"/>
        </w:rPr>
        <w:t>19 марта</w:t>
      </w:r>
      <w:r w:rsidR="002751E7" w:rsidRPr="00501238">
        <w:rPr>
          <w:rFonts w:ascii="Times New Roman" w:hAnsi="Times New Roman" w:cs="Times New Roman"/>
          <w:sz w:val="24"/>
          <w:szCs w:val="24"/>
        </w:rPr>
        <w:t xml:space="preserve"> 2019</w:t>
      </w:r>
      <w:r w:rsidR="00904C56" w:rsidRPr="00501238">
        <w:rPr>
          <w:rFonts w:ascii="Times New Roman" w:hAnsi="Times New Roman" w:cs="Times New Roman"/>
          <w:sz w:val="24"/>
          <w:szCs w:val="24"/>
        </w:rPr>
        <w:t xml:space="preserve"> г. № </w:t>
      </w:r>
      <w:r w:rsidR="00501238" w:rsidRPr="00501238">
        <w:rPr>
          <w:rFonts w:ascii="Times New Roman" w:hAnsi="Times New Roman" w:cs="Times New Roman"/>
          <w:sz w:val="24"/>
          <w:szCs w:val="24"/>
        </w:rPr>
        <w:t>75</w:t>
      </w:r>
    </w:p>
    <w:p w:rsidR="00426A4F" w:rsidRPr="00B11B81" w:rsidRDefault="00530168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81BC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81BC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426A4F" w:rsidRPr="00980D40" w:rsidRDefault="005254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</w:t>
      </w:r>
      <w:r w:rsidR="00E77558">
        <w:rPr>
          <w:rFonts w:ascii="Times New Roman" w:hAnsi="Times New Roman" w:cs="Times New Roman"/>
          <w:sz w:val="24"/>
          <w:szCs w:val="24"/>
        </w:rPr>
        <w:t>Волгоградской области и (или) его части.</w:t>
      </w:r>
    </w:p>
    <w:p w:rsidR="00A01411" w:rsidRDefault="00426A4F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A2472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="00C7376F" w:rsidRPr="005B3652">
        <w:rPr>
          <w:sz w:val="24"/>
          <w:szCs w:val="24"/>
        </w:rPr>
        <w:t>–</w:t>
      </w:r>
      <w:r w:rsidR="002751E7">
        <w:rPr>
          <w:sz w:val="24"/>
          <w:szCs w:val="24"/>
        </w:rPr>
        <w:t>5</w:t>
      </w:r>
      <w:r w:rsidR="00B11B81" w:rsidRPr="000F7743">
        <w:rPr>
          <w:sz w:val="24"/>
          <w:szCs w:val="24"/>
        </w:rPr>
        <w:t>.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2751E7">
        <w:rPr>
          <w:sz w:val="24"/>
          <w:szCs w:val="24"/>
        </w:rPr>
        <w:t xml:space="preserve">5 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p w:rsidR="00222E54" w:rsidRDefault="00222E54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5777AD" w:rsidRPr="00253349" w:rsidTr="00253349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5777AD" w:rsidRPr="00253349" w:rsidRDefault="00D6428F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рыбоводного </w:t>
            </w:r>
            <w:r w:rsidR="005777AD"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E043A2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Река</w:t>
            </w:r>
            <w:r w:rsidR="005777AD" w:rsidRPr="00253349">
              <w:rPr>
                <w:rFonts w:ascii="Times New Roman" w:hAnsi="Times New Roman" w:cs="Times New Roman"/>
              </w:rPr>
              <w:t xml:space="preserve"> Волга </w:t>
            </w:r>
            <w:r>
              <w:rPr>
                <w:rFonts w:ascii="Times New Roman" w:hAnsi="Times New Roman" w:cs="Times New Roman"/>
              </w:rPr>
              <w:t>у</w:t>
            </w:r>
            <w:r w:rsidR="00C11C3B" w:rsidRPr="00C11C3B">
              <w:rPr>
                <w:rFonts w:ascii="Times New Roman" w:hAnsi="Times New Roman" w:cs="Times New Roman"/>
              </w:rPr>
              <w:t xml:space="preserve"> южной части острова </w:t>
            </w:r>
            <w:r w:rsidR="005777AD" w:rsidRPr="00253349">
              <w:rPr>
                <w:rFonts w:ascii="Times New Roman" w:hAnsi="Times New Roman" w:cs="Times New Roman"/>
              </w:rPr>
              <w:t xml:space="preserve">в границах </w:t>
            </w:r>
            <w:proofErr w:type="spellStart"/>
            <w:r w:rsidR="005777AD"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="005777AD"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11,12</w:t>
            </w:r>
          </w:p>
        </w:tc>
      </w:tr>
      <w:tr w:rsidR="005777AD" w:rsidRPr="00253349" w:rsidTr="00253349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>Река Волга в протоке, от затона Фокина в границах 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5777AD" w:rsidRPr="00253349" w:rsidRDefault="005777AD" w:rsidP="0025334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Река Волга, в затоне Фокина в границах 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4 по береговой линии; от точки 4 до точки 3 по прямой линии; от точки 3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51,8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D6428F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Река Волга в границах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A8" w:rsidRDefault="006747A8" w:rsidP="006747A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5777AD" w:rsidRPr="006747A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150E06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150E06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Акватория лимана Суходол Светлоярского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Default="00150E06" w:rsidP="00150E0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далее до точки 1 по береговой линии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581CA0" w:rsidRPr="00253349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  44°43'58.22"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81CA0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</w:tbl>
    <w:p w:rsidR="00C811DD" w:rsidRDefault="00C811DD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16"/>
          <w:szCs w:val="16"/>
        </w:rPr>
      </w:pPr>
    </w:p>
    <w:p w:rsidR="00FC7F9C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</w:t>
      </w:r>
      <w:r w:rsidR="00FC7F9C" w:rsidRPr="005C3E99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FC7F9C" w:rsidRPr="005C3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 в соответствии</w:t>
      </w:r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методикой, утвержденной Министерством сельского хозяйства Российской Федерации</w:t>
      </w:r>
      <w:proofErr w:type="gramStart"/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FC7F9C" w:rsidRPr="00980D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хозяйством;обязательства рыбоводного хозяйства осуществлять мероприятия по охране окружающей среды, водных объектов и других природных ресурсов;обязательства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8B525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904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ответственность сторон приведены </w:t>
      </w:r>
      <w:r w:rsidR="00FC7F9C" w:rsidRPr="000F7743">
        <w:rPr>
          <w:rFonts w:ascii="Times New Roman" w:hAnsi="Times New Roman" w:cs="Times New Roman"/>
          <w:sz w:val="24"/>
          <w:szCs w:val="24"/>
        </w:rPr>
        <w:t>в Приложении №1</w:t>
      </w:r>
      <w:r w:rsidR="00E86F34">
        <w:rPr>
          <w:rFonts w:ascii="Times New Roman" w:hAnsi="Times New Roman" w:cs="Times New Roman"/>
          <w:sz w:val="24"/>
          <w:szCs w:val="24"/>
        </w:rPr>
        <w:t>-5</w:t>
      </w:r>
      <w:r w:rsidR="00FC7F9C" w:rsidRPr="000F7743">
        <w:rPr>
          <w:rFonts w:ascii="Times New Roman" w:hAnsi="Times New Roman" w:cs="Times New Roman"/>
          <w:sz w:val="24"/>
          <w:szCs w:val="24"/>
        </w:rPr>
        <w:t xml:space="preserve"> к документации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  <w:proofErr w:type="gramEnd"/>
    </w:p>
    <w:p w:rsidR="00031CBA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.Срок и порядок представления документации об аукционе, официальный сайт, где </w:t>
      </w:r>
      <w:r w:rsidR="00426A4F" w:rsidRPr="00980D40">
        <w:rPr>
          <w:rFonts w:ascii="Times New Roman" w:hAnsi="Times New Roman" w:cs="Times New Roman"/>
          <w:sz w:val="24"/>
          <w:szCs w:val="24"/>
        </w:rPr>
        <w:lastRenderedPageBreak/>
        <w:t>размещена документация.</w:t>
      </w:r>
    </w:p>
    <w:p w:rsidR="00426A4F" w:rsidRPr="00980D40" w:rsidRDefault="006A277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FC7F9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(или) его части,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AF46F9" w:rsidRDefault="00861DD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</w:t>
      </w:r>
      <w:proofErr w:type="gramStart"/>
      <w:r w:rsidRPr="007B1ED7">
        <w:rPr>
          <w:rFonts w:ascii="Times New Roman" w:hAnsi="Times New Roman" w:cs="Times New Roman"/>
          <w:b/>
          <w:sz w:val="24"/>
          <w:szCs w:val="24"/>
        </w:rPr>
        <w:t>.</w:t>
      </w:r>
      <w:r w:rsidR="00426A4F" w:rsidRPr="00980D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26A4F" w:rsidRPr="00980D40">
        <w:rPr>
          <w:rFonts w:ascii="Times New Roman" w:hAnsi="Times New Roman" w:cs="Times New Roman"/>
          <w:sz w:val="24"/>
          <w:szCs w:val="24"/>
        </w:rPr>
        <w:t xml:space="preserve">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документации об </w:t>
      </w:r>
      <w:proofErr w:type="spellStart"/>
      <w:r w:rsidR="00426A4F" w:rsidRPr="00980D40">
        <w:rPr>
          <w:rFonts w:ascii="Times New Roman" w:hAnsi="Times New Roman" w:cs="Times New Roman"/>
          <w:sz w:val="24"/>
          <w:szCs w:val="24"/>
        </w:rPr>
        <w:t>аукционе</w:t>
      </w:r>
      <w:r w:rsidR="00DD1F9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D1F99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450B02">
        <w:rPr>
          <w:rFonts w:ascii="Times New Roman" w:hAnsi="Times New Roman" w:cs="Times New Roman"/>
          <w:sz w:val="24"/>
          <w:szCs w:val="24"/>
        </w:rPr>
        <w:t>280,80</w:t>
      </w:r>
      <w:r w:rsidR="0046628C" w:rsidRPr="004E2247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4E2247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424926"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="00424926" w:rsidRPr="00AF46F9">
        <w:rPr>
          <w:rFonts w:ascii="Times New Roman" w:eastAsia="Calibri" w:hAnsi="Times New Roman" w:cs="Times New Roman"/>
        </w:rPr>
        <w:t>р</w:t>
      </w:r>
      <w:proofErr w:type="gramEnd"/>
      <w:r w:rsidR="00424926" w:rsidRPr="00AF46F9">
        <w:rPr>
          <w:rFonts w:ascii="Times New Roman" w:eastAsia="Calibri" w:hAnsi="Times New Roman" w:cs="Times New Roman"/>
        </w:rPr>
        <w:t>/</w:t>
      </w:r>
      <w:proofErr w:type="spellStart"/>
      <w:r w:rsidR="00424926" w:rsidRPr="00AF46F9">
        <w:rPr>
          <w:rFonts w:ascii="Times New Roman" w:eastAsia="Calibri" w:hAnsi="Times New Roman" w:cs="Times New Roman"/>
        </w:rPr>
        <w:t>сч</w:t>
      </w:r>
      <w:proofErr w:type="spellEnd"/>
      <w:r w:rsidR="00424926" w:rsidRPr="00AF46F9">
        <w:rPr>
          <w:rFonts w:ascii="Times New Roman" w:eastAsia="Calibri" w:hAnsi="Times New Roman" w:cs="Times New Roman"/>
        </w:rPr>
        <w:t>. 40101810400000010009</w:t>
      </w:r>
      <w:r w:rsidR="00342DC8">
        <w:rPr>
          <w:rFonts w:ascii="Times New Roman" w:eastAsia="Calibri" w:hAnsi="Times New Roman" w:cs="Times New Roman"/>
        </w:rPr>
        <w:t>,</w:t>
      </w:r>
      <w:r w:rsidR="00424926" w:rsidRPr="00AF46F9">
        <w:rPr>
          <w:rFonts w:ascii="Times New Roman" w:eastAsia="Calibri" w:hAnsi="Times New Roman" w:cs="Times New Roman"/>
        </w:rPr>
        <w:t xml:space="preserve">Отделение </w:t>
      </w:r>
      <w:r w:rsidR="00FC7F9C">
        <w:rPr>
          <w:rFonts w:ascii="Times New Roman" w:eastAsia="Calibri" w:hAnsi="Times New Roman" w:cs="Times New Roman"/>
        </w:rPr>
        <w:t>Астрахань г.</w:t>
      </w:r>
      <w:r w:rsidR="002F5883">
        <w:rPr>
          <w:rFonts w:ascii="Times New Roman" w:eastAsia="Calibri" w:hAnsi="Times New Roman" w:cs="Times New Roman"/>
        </w:rPr>
        <w:t xml:space="preserve"> </w:t>
      </w:r>
      <w:r w:rsidR="00FC7F9C">
        <w:rPr>
          <w:rFonts w:ascii="Times New Roman" w:eastAsia="Calibri" w:hAnsi="Times New Roman" w:cs="Times New Roman"/>
        </w:rPr>
        <w:t>Астрахань</w:t>
      </w:r>
    </w:p>
    <w:p w:rsidR="00424926" w:rsidRPr="00AF46F9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25334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253349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DB2C23" w:rsidRPr="00253349" w:rsidRDefault="00DB2C23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370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10:00 (местное время</w:t>
      </w:r>
      <w:r w:rsidRPr="008706B8">
        <w:rPr>
          <w:rFonts w:ascii="Times New Roman" w:hAnsi="Times New Roman" w:cs="Times New Roman"/>
          <w:sz w:val="24"/>
          <w:szCs w:val="24"/>
        </w:rPr>
        <w:t xml:space="preserve">) </w:t>
      </w:r>
      <w:r w:rsidR="00E86F34" w:rsidRPr="008706B8">
        <w:rPr>
          <w:rFonts w:ascii="Times New Roman" w:hAnsi="Times New Roman" w:cs="Times New Roman"/>
          <w:sz w:val="24"/>
          <w:szCs w:val="24"/>
        </w:rPr>
        <w:t>21 марта</w:t>
      </w:r>
      <w:r w:rsidR="00253349" w:rsidRPr="008706B8">
        <w:rPr>
          <w:rFonts w:ascii="Times New Roman" w:hAnsi="Times New Roman" w:cs="Times New Roman"/>
          <w:sz w:val="24"/>
          <w:szCs w:val="24"/>
        </w:rPr>
        <w:t xml:space="preserve"> </w:t>
      </w:r>
      <w:r w:rsidR="00E86F34" w:rsidRPr="008706B8">
        <w:rPr>
          <w:rFonts w:ascii="Times New Roman" w:hAnsi="Times New Roman" w:cs="Times New Roman"/>
          <w:sz w:val="24"/>
          <w:szCs w:val="24"/>
        </w:rPr>
        <w:t>2019</w:t>
      </w:r>
      <w:r w:rsidR="00CE4890" w:rsidRPr="008C4370">
        <w:rPr>
          <w:rFonts w:ascii="Times New Roman" w:hAnsi="Times New Roman" w:cs="Times New Roman"/>
          <w:sz w:val="24"/>
          <w:szCs w:val="24"/>
        </w:rPr>
        <w:t xml:space="preserve"> г. (местное</w:t>
      </w:r>
      <w:r w:rsidR="00CE4890" w:rsidRPr="00253349">
        <w:rPr>
          <w:rFonts w:ascii="Times New Roman" w:hAnsi="Times New Roman" w:cs="Times New Roman"/>
          <w:sz w:val="24"/>
          <w:szCs w:val="24"/>
        </w:rPr>
        <w:t xml:space="preserve"> время) до </w:t>
      </w:r>
      <w:r w:rsidR="003553DA">
        <w:rPr>
          <w:rFonts w:ascii="Times New Roman" w:hAnsi="Times New Roman" w:cs="Times New Roman"/>
          <w:sz w:val="24"/>
          <w:szCs w:val="24"/>
        </w:rPr>
        <w:t>17:</w:t>
      </w:r>
      <w:r w:rsidR="003553DA" w:rsidRPr="008706B8">
        <w:rPr>
          <w:rFonts w:ascii="Times New Roman" w:hAnsi="Times New Roman" w:cs="Times New Roman"/>
          <w:sz w:val="24"/>
          <w:szCs w:val="24"/>
        </w:rPr>
        <w:t xml:space="preserve">00 </w:t>
      </w:r>
      <w:r w:rsidR="00904C56" w:rsidRPr="008706B8">
        <w:rPr>
          <w:rFonts w:ascii="Times New Roman" w:hAnsi="Times New Roman" w:cs="Times New Roman"/>
          <w:sz w:val="24"/>
          <w:szCs w:val="24"/>
        </w:rPr>
        <w:t xml:space="preserve"> </w:t>
      </w:r>
      <w:r w:rsidR="00E86F34" w:rsidRPr="008706B8">
        <w:rPr>
          <w:rFonts w:ascii="Times New Roman" w:hAnsi="Times New Roman" w:cs="Times New Roman"/>
          <w:sz w:val="24"/>
          <w:szCs w:val="24"/>
        </w:rPr>
        <w:t>23 апреля</w:t>
      </w:r>
      <w:r w:rsidR="00E86F34">
        <w:rPr>
          <w:rFonts w:ascii="Times New Roman" w:hAnsi="Times New Roman" w:cs="Times New Roman"/>
          <w:sz w:val="24"/>
          <w:szCs w:val="24"/>
        </w:rPr>
        <w:t xml:space="preserve"> 2019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</w:t>
      </w:r>
      <w:r w:rsidR="004E2247">
        <w:rPr>
          <w:rFonts w:ascii="Times New Roman" w:hAnsi="Times New Roman" w:cs="Times New Roman"/>
          <w:sz w:val="24"/>
          <w:szCs w:val="24"/>
        </w:rPr>
        <w:t xml:space="preserve"> </w:t>
      </w:r>
      <w:r w:rsidRPr="00253349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342DC8" w:rsidRPr="00980D40" w:rsidRDefault="00342DC8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349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426A4F" w:rsidRPr="00253349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2.</w:t>
      </w:r>
      <w:r w:rsidR="00004534" w:rsidRPr="00253349">
        <w:rPr>
          <w:rFonts w:ascii="Times New Roman" w:hAnsi="Times New Roman" w:cs="Times New Roman"/>
          <w:sz w:val="24"/>
          <w:szCs w:val="24"/>
        </w:rPr>
        <w:t>8</w:t>
      </w:r>
      <w:r w:rsidR="00426A4F" w:rsidRPr="00253349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2A6074" w:rsidRPr="00253349" w:rsidRDefault="002A607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3349">
        <w:rPr>
          <w:rFonts w:ascii="Times New Roman" w:hAnsi="Times New Roman" w:cs="Times New Roman"/>
          <w:sz w:val="24"/>
          <w:szCs w:val="24"/>
        </w:rPr>
        <w:t>Начало проведения аукциона 10:00 час</w:t>
      </w:r>
      <w:r w:rsidRPr="008706B8">
        <w:rPr>
          <w:rFonts w:ascii="Times New Roman" w:hAnsi="Times New Roman" w:cs="Times New Roman"/>
          <w:sz w:val="24"/>
          <w:szCs w:val="24"/>
        </w:rPr>
        <w:t xml:space="preserve">. </w:t>
      </w:r>
      <w:r w:rsidR="00E86F34" w:rsidRPr="008706B8">
        <w:rPr>
          <w:rFonts w:ascii="Times New Roman" w:hAnsi="Times New Roman" w:cs="Times New Roman"/>
          <w:sz w:val="24"/>
          <w:szCs w:val="24"/>
        </w:rPr>
        <w:t>29 апреля</w:t>
      </w:r>
      <w:r w:rsidR="00E86F34">
        <w:rPr>
          <w:rFonts w:ascii="Times New Roman" w:hAnsi="Times New Roman" w:cs="Times New Roman"/>
          <w:sz w:val="24"/>
          <w:szCs w:val="24"/>
        </w:rPr>
        <w:t xml:space="preserve"> 2019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25334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5E37C2">
        <w:rPr>
          <w:rFonts w:ascii="Times New Roman" w:hAnsi="Times New Roman" w:cs="Times New Roman"/>
          <w:b/>
          <w:i/>
          <w:sz w:val="24"/>
          <w:szCs w:val="24"/>
        </w:rPr>
        <w:t>Савушкина, д.1 литер Б.</w:t>
      </w:r>
      <w:r w:rsidRPr="002533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3349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5E37C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E86F34" w:rsidRPr="008706B8">
        <w:rPr>
          <w:rFonts w:ascii="Times New Roman" w:hAnsi="Times New Roman" w:cs="Times New Roman"/>
          <w:sz w:val="24"/>
          <w:szCs w:val="24"/>
        </w:rPr>
        <w:t>29 апреля 2019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 с 9:00 до 9:50 </w:t>
      </w:r>
      <w:r w:rsidRPr="002533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2.</w:t>
      </w:r>
      <w:r w:rsidR="00004534" w:rsidRPr="00253349">
        <w:rPr>
          <w:rFonts w:ascii="Times New Roman" w:hAnsi="Times New Roman" w:cs="Times New Roman"/>
          <w:sz w:val="24"/>
          <w:szCs w:val="24"/>
        </w:rPr>
        <w:t>9</w:t>
      </w:r>
      <w:r w:rsidR="00426A4F" w:rsidRPr="00253349">
        <w:rPr>
          <w:rFonts w:ascii="Times New Roman" w:hAnsi="Times New Roman" w:cs="Times New Roman"/>
          <w:sz w:val="24"/>
          <w:szCs w:val="24"/>
        </w:rPr>
        <w:t>. Начальная цена предмета аукциона, «шага</w:t>
      </w:r>
      <w:r w:rsidR="0018079A">
        <w:rPr>
          <w:rFonts w:ascii="Times New Roman" w:hAnsi="Times New Roman" w:cs="Times New Roman"/>
          <w:sz w:val="24"/>
          <w:szCs w:val="24"/>
        </w:rPr>
        <w:t xml:space="preserve"> </w:t>
      </w:r>
      <w:r w:rsidR="008B525A" w:rsidRPr="00253349">
        <w:rPr>
          <w:rFonts w:ascii="Times New Roman" w:hAnsi="Times New Roman" w:cs="Times New Roman"/>
          <w:sz w:val="24"/>
          <w:szCs w:val="24"/>
        </w:rPr>
        <w:t>а</w:t>
      </w:r>
      <w:r w:rsidR="00426A4F" w:rsidRPr="00253349"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197E7E">
        <w:rPr>
          <w:rFonts w:ascii="Times New Roman" w:hAnsi="Times New Roman" w:cs="Times New Roman"/>
          <w:sz w:val="24"/>
          <w:szCs w:val="24"/>
        </w:rPr>
        <w:t xml:space="preserve">на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197E7E">
        <w:rPr>
          <w:rFonts w:ascii="Times New Roman" w:hAnsi="Times New Roman" w:cs="Times New Roman"/>
          <w:sz w:val="24"/>
          <w:szCs w:val="24"/>
        </w:rPr>
        <w:t xml:space="preserve">который устанавливается </w:t>
      </w:r>
      <w:r w:rsidRPr="00980D40">
        <w:rPr>
          <w:rFonts w:ascii="Times New Roman" w:hAnsi="Times New Roman" w:cs="Times New Roman"/>
          <w:sz w:val="24"/>
          <w:szCs w:val="24"/>
        </w:rPr>
        <w:t>в размере 5 процентов начальной цены предмета аукциона.</w:t>
      </w:r>
    </w:p>
    <w:p w:rsidR="00197E7E" w:rsidRDefault="00197E7E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E13FAC" w:rsidRDefault="00E13FA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6E68E8" w:rsidRDefault="00D842E3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68E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 w:rsidRPr="006E68E8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197E7E">
        <w:rPr>
          <w:rFonts w:ascii="Times New Roman" w:eastAsia="Calibri" w:hAnsi="Times New Roman" w:cs="Times New Roman"/>
          <w:sz w:val="24"/>
          <w:szCs w:val="24"/>
        </w:rPr>
        <w:t>Астрахань г.</w:t>
      </w:r>
      <w:r w:rsidR="00572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E7E">
        <w:rPr>
          <w:rFonts w:ascii="Times New Roman" w:eastAsia="Calibri" w:hAnsi="Times New Roman" w:cs="Times New Roman"/>
          <w:sz w:val="24"/>
          <w:szCs w:val="24"/>
        </w:rPr>
        <w:t>Астрахань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6E68E8" w:rsidRDefault="006E68E8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2F15C0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2F15C0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2F15C0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2F15C0">
        <w:rPr>
          <w:rFonts w:ascii="Times New Roman" w:eastAsia="Calibri" w:hAnsi="Times New Roman" w:cs="Times New Roman"/>
          <w:sz w:val="24"/>
          <w:szCs w:val="24"/>
        </w:rPr>
        <w:t>2</w:t>
      </w:r>
      <w:r w:rsidR="0025334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53349" w:rsidRDefault="00253349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984"/>
        <w:gridCol w:w="1843"/>
      </w:tblGrid>
      <w:tr w:rsidR="005777AD" w:rsidRPr="00A14C0C" w:rsidTr="001B70E4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432DC5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рыбоводного </w:t>
            </w: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18079A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7AD"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84734,40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33893,76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4236,72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18079A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77AD"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75057,00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30022,80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3752,85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18079A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394716,00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157886,40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19735,80</w:t>
            </w:r>
          </w:p>
        </w:tc>
      </w:tr>
      <w:tr w:rsidR="006747A8" w:rsidRPr="00F82354" w:rsidTr="006747A8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8" w:rsidRPr="006747A8" w:rsidRDefault="0018079A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47A8" w:rsidRPr="0067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A8" w:rsidRPr="006747A8" w:rsidRDefault="00572D8B" w:rsidP="003553DA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24384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9753,60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1219,20</w:t>
            </w:r>
          </w:p>
        </w:tc>
      </w:tr>
      <w:tr w:rsidR="008C4370" w:rsidRPr="00F82354" w:rsidTr="006747A8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370" w:rsidRDefault="0018079A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76893420,00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30757368,00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3844671,00</w:t>
            </w:r>
          </w:p>
        </w:tc>
      </w:tr>
    </w:tbl>
    <w:p w:rsidR="00C16563" w:rsidRDefault="00C16563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253349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253349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3.1. Заявителями могут быть юридические лица, имеющие право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иликвидации;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илиприлегающих к территории такого муниципального образования, либо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 этого</w:t>
      </w:r>
      <w:proofErr w:type="gramEnd"/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любойстадии торгов проверять факт вхождения заявителя в состав группы лиц.</w:t>
      </w:r>
    </w:p>
    <w:p w:rsidR="00C63D8B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одногомуниципального образования соответствующего субъекта Российской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общей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hyperlink r:id="rId14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сиспользованием Единого портала государственных услуг (при наличии такой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порыболовству по проведению торгов в отношении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расположенных на водных объектах </w:t>
      </w:r>
      <w:r w:rsidR="00197E7E">
        <w:rPr>
          <w:rFonts w:ascii="Times New Roman" w:hAnsi="Times New Roman" w:cs="Times New Roman"/>
          <w:sz w:val="24"/>
          <w:szCs w:val="24"/>
        </w:rPr>
        <w:t xml:space="preserve">Волгоградской области и (или) их частях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в срок и по форме, которые указаны в документации об аукционе, заявку об </w:t>
      </w:r>
      <w:r w:rsidR="00BA6408" w:rsidRPr="00980D40">
        <w:rPr>
          <w:rFonts w:ascii="Times New Roman" w:hAnsi="Times New Roman" w:cs="Times New Roman"/>
          <w:sz w:val="24"/>
          <w:szCs w:val="24"/>
        </w:rPr>
        <w:lastRenderedPageBreak/>
        <w:t>участии в аукционе.</w:t>
      </w:r>
    </w:p>
    <w:p w:rsidR="00581A63" w:rsidRPr="00980D40" w:rsidRDefault="00364BB2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F2C2D" w:rsidRPr="00980D40" w:rsidRDefault="00884F9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юридического лица;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предпринимателя;</w:t>
      </w:r>
      <w:proofErr w:type="gramEnd"/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6F2C2D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197E7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030CBD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82FC7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8A5848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</w:p>
    <w:p w:rsidR="00030CBD" w:rsidRPr="00980D40" w:rsidRDefault="000C6C04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ивнесение в них изменений</w:t>
      </w:r>
    </w:p>
    <w:p w:rsidR="00F44D93" w:rsidRPr="00860D23" w:rsidRDefault="00F44D9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участиив аукционе.</w:t>
      </w:r>
    </w:p>
    <w:p w:rsidR="005A03F1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</w:p>
    <w:p w:rsidR="00F44D93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своюзаявку. 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додаты окончания приема заявок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1C5DE7" w:rsidRPr="00980D40">
        <w:rPr>
          <w:rFonts w:ascii="Times New Roman" w:hAnsi="Times New Roman" w:cs="Times New Roman"/>
          <w:sz w:val="24"/>
          <w:szCs w:val="24"/>
        </w:rPr>
        <w:lastRenderedPageBreak/>
        <w:t>_________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C65A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одавшему такое изменение заявки.</w:t>
      </w:r>
    </w:p>
    <w:p w:rsidR="00B04AF7" w:rsidRDefault="00B04AF7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C6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заявительвправе направить организатору аукциона запрос о разъяснении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</w:p>
    <w:p w:rsidR="00190361" w:rsidRPr="0024520B" w:rsidRDefault="0019036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рассмотрения заявок об</w:t>
      </w:r>
      <w:r w:rsidR="0035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253349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 xml:space="preserve">.1. Начало рассмотрения заявок об участии в аукционе осуществляетсяКомиссией по </w:t>
      </w:r>
      <w:r w:rsidR="004E2548" w:rsidRPr="00253349">
        <w:rPr>
          <w:rFonts w:ascii="Times New Roman" w:hAnsi="Times New Roman" w:cs="Times New Roman"/>
          <w:sz w:val="24"/>
          <w:szCs w:val="24"/>
        </w:rPr>
        <w:t>адресу организатора аукциона: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253349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Дата</w:t>
      </w:r>
      <w:r w:rsidR="003036F4" w:rsidRPr="00253349">
        <w:rPr>
          <w:rFonts w:ascii="Times New Roman" w:hAnsi="Times New Roman" w:cs="Times New Roman"/>
          <w:sz w:val="24"/>
          <w:szCs w:val="24"/>
        </w:rPr>
        <w:t xml:space="preserve"> начала рассмотрения заявок</w:t>
      </w:r>
      <w:r w:rsidR="003036F4" w:rsidRPr="008706B8">
        <w:rPr>
          <w:rFonts w:ascii="Times New Roman" w:hAnsi="Times New Roman" w:cs="Times New Roman"/>
          <w:sz w:val="24"/>
          <w:szCs w:val="24"/>
        </w:rPr>
        <w:t xml:space="preserve">: </w:t>
      </w:r>
      <w:r w:rsidR="00C16563" w:rsidRPr="008706B8">
        <w:rPr>
          <w:rFonts w:ascii="Times New Roman" w:hAnsi="Times New Roman" w:cs="Times New Roman"/>
          <w:sz w:val="24"/>
          <w:szCs w:val="24"/>
        </w:rPr>
        <w:t>24 апреля</w:t>
      </w:r>
      <w:r w:rsidR="003553DA" w:rsidRP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8706B8">
        <w:rPr>
          <w:rFonts w:ascii="Times New Roman" w:hAnsi="Times New Roman" w:cs="Times New Roman"/>
          <w:sz w:val="24"/>
          <w:szCs w:val="24"/>
        </w:rPr>
        <w:t>201</w:t>
      </w:r>
      <w:r w:rsidR="00C16563" w:rsidRPr="008706B8">
        <w:rPr>
          <w:rFonts w:ascii="Times New Roman" w:hAnsi="Times New Roman" w:cs="Times New Roman"/>
          <w:sz w:val="24"/>
          <w:szCs w:val="24"/>
        </w:rPr>
        <w:t>9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sz w:val="24"/>
          <w:szCs w:val="24"/>
        </w:rPr>
        <w:t>Срок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Время нач</w:t>
      </w:r>
      <w:r w:rsidR="009A7450" w:rsidRPr="00253349">
        <w:rPr>
          <w:rFonts w:ascii="Times New Roman" w:hAnsi="Times New Roman" w:cs="Times New Roman"/>
          <w:sz w:val="24"/>
          <w:szCs w:val="24"/>
        </w:rPr>
        <w:t>ала рассмотрения заявок: 10:00.</w:t>
      </w:r>
    </w:p>
    <w:p w:rsidR="004E2548" w:rsidRPr="0024520B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обаукционе, а также на соответствие заявителей требованиям, установленным</w:t>
      </w:r>
      <w:r w:rsidR="00E74DAD">
        <w:rPr>
          <w:rFonts w:ascii="Times New Roman" w:hAnsi="Times New Roman" w:cs="Times New Roman"/>
          <w:sz w:val="24"/>
          <w:szCs w:val="24"/>
        </w:rPr>
        <w:t xml:space="preserve"> пунктами</w:t>
      </w:r>
      <w:r w:rsidR="009908AA" w:rsidRPr="00980D40">
        <w:rPr>
          <w:rFonts w:ascii="Times New Roman" w:hAnsi="Times New Roman" w:cs="Times New Roman"/>
          <w:sz w:val="24"/>
          <w:szCs w:val="24"/>
        </w:rPr>
        <w:t xml:space="preserve"> 3</w:t>
      </w:r>
      <w:r w:rsidRPr="00980D40">
        <w:rPr>
          <w:rFonts w:ascii="Times New Roman" w:hAnsi="Times New Roman" w:cs="Times New Roman"/>
          <w:sz w:val="24"/>
          <w:szCs w:val="24"/>
        </w:rPr>
        <w:t>.2.</w:t>
      </w:r>
      <w:r w:rsidR="00E74DAD">
        <w:rPr>
          <w:rFonts w:ascii="Times New Roman" w:hAnsi="Times New Roman" w:cs="Times New Roman"/>
          <w:sz w:val="24"/>
          <w:szCs w:val="24"/>
        </w:rPr>
        <w:t xml:space="preserve"> и 3.3.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В случае установления факта подачи одним заявителем 2 и болеезаявок об участии в аукционе на право заключения одного и того же договорапри условии, что поданные ранее этим заявителем заявки об участии в аукционене отозваны, все заявки указанного заявителя, поданные в отношении права назаключение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</w:t>
      </w:r>
      <w:r w:rsidR="0019357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4.2., 4.3., 4.8., 4.9.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аукционе документов и информации либо наличие в них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</w:t>
      </w:r>
      <w:r w:rsidR="00D512BB">
        <w:rPr>
          <w:rFonts w:ascii="Times New Roman" w:hAnsi="Times New Roman" w:cs="Times New Roman"/>
          <w:sz w:val="24"/>
          <w:szCs w:val="24"/>
        </w:rPr>
        <w:t xml:space="preserve"> размещается организатором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D512BB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подписания указанного протокола</w:t>
      </w:r>
      <w:r w:rsidRPr="00980D40">
        <w:rPr>
          <w:rFonts w:ascii="Times New Roman" w:hAnsi="Times New Roman" w:cs="Times New Roman"/>
          <w:sz w:val="24"/>
          <w:szCs w:val="24"/>
        </w:rPr>
        <w:t>. Заявителям, подавшим заявки об участии в аукционе 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65A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документацией об аукционе предусмотрена реализация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ваукционе или в отношении которых принято решение о</w:t>
      </w:r>
      <w:r w:rsid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</w:t>
      </w:r>
      <w:r w:rsid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ваукционе и не допущенны</w:t>
      </w:r>
      <w:r w:rsidR="000F3767">
        <w:rPr>
          <w:rFonts w:ascii="Times New Roman" w:hAnsi="Times New Roman" w:cs="Times New Roman"/>
          <w:sz w:val="24"/>
          <w:szCs w:val="24"/>
        </w:rPr>
        <w:t>м</w:t>
      </w:r>
      <w:r w:rsidRPr="00980D40">
        <w:rPr>
          <w:rFonts w:ascii="Times New Roman" w:hAnsi="Times New Roman" w:cs="Times New Roman"/>
          <w:sz w:val="24"/>
          <w:szCs w:val="24"/>
        </w:rPr>
        <w:t xml:space="preserve"> к участию в аукционе, в течение 5 рабочих дней содня подписания протокола рассмотрения заявок об участии в аукционе.</w:t>
      </w:r>
    </w:p>
    <w:p w:rsidR="007017D5" w:rsidRPr="0024520B" w:rsidRDefault="007017D5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F52D8B" w:rsidRPr="00A07539" w:rsidRDefault="007309C8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вправеосуществлять аудио- и видеозапись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предложившийболее высокую цену предмета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9.4. Аукцион признается несостоявшимся: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аукционаникто из участников аукциона не заявил о своем намерении приобрестипредмет аукциона по цене первого шага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9.5. В случае если аукцион признан несостоявшимся, </w:t>
      </w:r>
      <w:r w:rsidR="00F111A7" w:rsidRPr="003040EC">
        <w:rPr>
          <w:rFonts w:ascii="Times New Roman" w:hAnsi="Times New Roman" w:cs="Times New Roman"/>
          <w:sz w:val="24"/>
          <w:szCs w:val="24"/>
        </w:rPr>
        <w:t>в соответств</w:t>
      </w:r>
      <w:r w:rsidR="00F111A7">
        <w:rPr>
          <w:rFonts w:ascii="Times New Roman" w:hAnsi="Times New Roman" w:cs="Times New Roman"/>
          <w:sz w:val="24"/>
          <w:szCs w:val="24"/>
        </w:rPr>
        <w:t xml:space="preserve">ии с подпунктом «а» пункта 9.4. </w:t>
      </w:r>
      <w:r w:rsidR="00F111A7" w:rsidRPr="003040EC">
        <w:rPr>
          <w:rFonts w:ascii="Times New Roman" w:hAnsi="Times New Roman" w:cs="Times New Roman"/>
          <w:sz w:val="24"/>
          <w:szCs w:val="24"/>
        </w:rPr>
        <w:t>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>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4D0" w:rsidRPr="00980D40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которомуказываются место, дата и время проведения аукциона, участники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предметааукциона; наименование и место нахождения юридического лица – победителяаукциона; фамилия, имя, отчество и место жительства индивидуальногопредпринимателя - победителя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</w:t>
      </w:r>
      <w:r w:rsidR="00FE3615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уорганизатора аукциона, другой представляется в Федеральнуюантимонопольную службу (ее территориальное управление) не позднееследующего рабочего дня после дня проведения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10.3. Протокол аукциона размещается организатором аукциона наофициальном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</w:t>
      </w:r>
      <w:r w:rsidR="006E436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дняподписания протокола аукциона уведомляет победителя аукциона о размередоплаты (разница между задатком и окончательной стоимостью предметааукциона), которую победитель аукциона обязан перечислить на счет,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полученияуведомления о размере необходимой доплаты, указанной в пункте 10.4.документации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аукционе, и направляет в адрес организатора аукциона документ, подтверждающий  внесение им доплаты.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размещенияинформации о результатах аукциона на официальном сайте;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предусмотреннойп. 10.4. документации об аукционе.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снормативами распределения между бюджетами бюджетной системыРоссийской Федерации, установленными Бюджетным кодексом РоссийскойФедерации, законом (решением) о бюджете, в полном объеме в следующиесроки: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дняподписания протокола аукциона;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10.8. Победителю аукциона, отказавшемуся от подписания протоколааукциона и (или) осуществления доплаты, задаток не возвращается.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аукционавозвращает задаток в течение 5 рабочих дней со дня подписания протоколааукциона.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D547AA">
        <w:rPr>
          <w:rFonts w:ascii="Times New Roman" w:hAnsi="Times New Roman" w:cs="Times New Roman"/>
          <w:sz w:val="24"/>
          <w:szCs w:val="24"/>
        </w:rPr>
        <w:t>приложении№</w:t>
      </w:r>
      <w:r w:rsidR="00C16563">
        <w:rPr>
          <w:rFonts w:ascii="Times New Roman" w:hAnsi="Times New Roman" w:cs="Times New Roman"/>
          <w:sz w:val="24"/>
          <w:szCs w:val="24"/>
        </w:rPr>
        <w:t>1-5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D512BB" w:rsidRPr="00621A58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 Астрахань</w:t>
      </w:r>
    </w:p>
    <w:p w:rsidR="00D512BB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6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3</w:t>
      </w:r>
      <w:r w:rsidRPr="00AF46F9">
        <w:rPr>
          <w:rFonts w:ascii="Times New Roman" w:eastAsia="Calibri" w:hAnsi="Times New Roman" w:cs="Times New Roman"/>
        </w:rPr>
        <w:t>00160001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0,  ОКТМО 12701000</w:t>
      </w:r>
      <w:r>
        <w:rPr>
          <w:rFonts w:ascii="Times New Roman" w:eastAsia="Calibri" w:hAnsi="Times New Roman" w:cs="Times New Roman"/>
        </w:rPr>
        <w:t xml:space="preserve">, </w:t>
      </w:r>
    </w:p>
    <w:p w:rsidR="00D512BB" w:rsidRPr="00AF46F9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A3A28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04251874060, р/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</w:t>
      </w:r>
      <w:proofErr w:type="gramStart"/>
      <w:r>
        <w:rPr>
          <w:rFonts w:ascii="Times New Roman" w:eastAsia="Calibri" w:hAnsi="Times New Roman" w:cs="Times New Roman"/>
        </w:rPr>
        <w:t>.А</w:t>
      </w:r>
      <w:proofErr w:type="gramEnd"/>
      <w:r>
        <w:rPr>
          <w:rFonts w:ascii="Times New Roman" w:eastAsia="Calibri" w:hAnsi="Times New Roman" w:cs="Times New Roman"/>
        </w:rPr>
        <w:t>страхань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07611302991016000130, ОКТМО 12701000</w:t>
      </w:r>
    </w:p>
    <w:p w:rsidR="00D512BB" w:rsidRPr="00980D40" w:rsidRDefault="00D512BB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 области и (или) их частях</w:t>
            </w:r>
          </w:p>
          <w:p w:rsidR="009467E4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67E4" w:rsidRDefault="009467E4" w:rsidP="00C76FA7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065363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и (или) его части </w:t>
      </w:r>
    </w:p>
    <w:p w:rsidR="00C81519" w:rsidRPr="00980D40" w:rsidRDefault="00856344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F66D07">
        <w:rPr>
          <w:rFonts w:ascii="Times New Roman" w:hAnsi="Times New Roman" w:cs="Times New Roman"/>
          <w:bCs/>
          <w:sz w:val="24"/>
          <w:szCs w:val="24"/>
        </w:rPr>
        <w:t>9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</w:p>
    <w:p w:rsidR="00382CCE" w:rsidRPr="00980D40" w:rsidRDefault="00382CC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F54452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  <w:r w:rsidR="006C6881">
        <w:rPr>
          <w:sz w:val="24"/>
          <w:szCs w:val="24"/>
        </w:rPr>
        <w:t>_____________</w:t>
      </w:r>
    </w:p>
    <w:p w:rsidR="00CF5CC6" w:rsidRPr="00980D40" w:rsidRDefault="00CF5CC6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</w:p>
    <w:p w:rsidR="00B13CF0" w:rsidRDefault="00D64FB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06194F">
        <w:rPr>
          <w:sz w:val="24"/>
          <w:szCs w:val="24"/>
        </w:rPr>
        <w:t>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13CF0" w:rsidRPr="00D64FBC" w:rsidRDefault="00B13CF0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C65A38" w:rsidP="00C76FA7">
      <w:pPr>
        <w:pStyle w:val="1"/>
        <w:keepNext/>
        <w:widowControl w:val="0"/>
        <w:contextualSpacing/>
        <w:jc w:val="both"/>
      </w:pPr>
      <w:r>
        <w:t xml:space="preserve">                  </w:t>
      </w:r>
      <w:r w:rsidR="00B13CF0" w:rsidRPr="007017D5">
        <w:t xml:space="preserve">(Ф.И.О. и должность заявителя)         </w:t>
      </w:r>
      <w:r w:rsidR="00B13CF0" w:rsidRPr="007017D5">
        <w:tab/>
        <w:t xml:space="preserve"> </w:t>
      </w:r>
      <w:r>
        <w:t xml:space="preserve">                                         </w:t>
      </w:r>
      <w:r w:rsidR="00B13CF0" w:rsidRPr="007017D5">
        <w:t xml:space="preserve"> (подпись)</w:t>
      </w:r>
    </w:p>
    <w:p w:rsidR="005374BC" w:rsidRDefault="005374BC" w:rsidP="00C76FA7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</w:p>
    <w:p w:rsidR="00D64FBC" w:rsidRDefault="00D64FBC" w:rsidP="00C76FA7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М.П.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C76FA7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6194F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Волгоградской 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их частях</w:t>
            </w:r>
          </w:p>
          <w:p w:rsidR="003A2A6C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3CF0" w:rsidRPr="00980D40" w:rsidRDefault="00B13CF0" w:rsidP="00C76FA7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41597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>Волгоградской области и (или) его части</w:t>
      </w:r>
    </w:p>
    <w:p w:rsidR="00415970" w:rsidRPr="00980D40" w:rsidRDefault="0041597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F66D07">
        <w:rPr>
          <w:rFonts w:ascii="Times New Roman" w:hAnsi="Times New Roman" w:cs="Times New Roman"/>
          <w:bCs/>
          <w:sz w:val="24"/>
          <w:szCs w:val="24"/>
        </w:rPr>
        <w:t>9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  <w:r w:rsidR="0006194F">
        <w:rPr>
          <w:sz w:val="24"/>
          <w:szCs w:val="24"/>
        </w:rPr>
        <w:t>_</w:t>
      </w:r>
    </w:p>
    <w:p w:rsidR="002053C7" w:rsidRDefault="002053C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4C0688" w:rsidRPr="0030081D" w:rsidRDefault="004C0688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заявителя)       </w:t>
      </w:r>
      <w:r w:rsidR="00C65A38">
        <w:rPr>
          <w:i/>
        </w:rPr>
        <w:t xml:space="preserve">                                           </w:t>
      </w:r>
      <w:r w:rsidRPr="0030081D">
        <w:rPr>
          <w:i/>
        </w:rPr>
        <w:t xml:space="preserve">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53C7" w:rsidRDefault="002053C7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41" w:rsidRPr="0030081D" w:rsidRDefault="003E77DD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66D07">
        <w:rPr>
          <w:rFonts w:ascii="Times New Roman" w:hAnsi="Times New Roman"/>
          <w:sz w:val="24"/>
          <w:szCs w:val="24"/>
        </w:rPr>
        <w:t>1</w:t>
      </w:r>
    </w:p>
    <w:p w:rsidR="00F66D07" w:rsidRDefault="00F66D07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A37757" w:rsidRDefault="00A37757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66D07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F66D07">
        <w:rPr>
          <w:rFonts w:ascii="Times New Roman" w:hAnsi="Times New Roman"/>
          <w:b/>
          <w:sz w:val="24"/>
          <w:szCs w:val="24"/>
        </w:rPr>
        <w:t>1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92F7A" w:rsidRPr="00EB0A15" w:rsidRDefault="00792F7A" w:rsidP="00792F7A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CC6038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CC60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CC603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BD043F">
        <w:rPr>
          <w:rFonts w:ascii="Times New Roman" w:hAnsi="Times New Roman"/>
          <w:sz w:val="24"/>
          <w:szCs w:val="24"/>
        </w:rPr>
        <w:t xml:space="preserve"> Река</w:t>
      </w:r>
      <w:r>
        <w:rPr>
          <w:rFonts w:ascii="Times New Roman" w:hAnsi="Times New Roman"/>
          <w:sz w:val="24"/>
          <w:szCs w:val="24"/>
        </w:rPr>
        <w:t xml:space="preserve"> Волга </w:t>
      </w:r>
      <w:r w:rsidR="0054044C">
        <w:rPr>
          <w:rFonts w:ascii="Times New Roman" w:hAnsi="Times New Roman"/>
          <w:sz w:val="24"/>
          <w:szCs w:val="24"/>
        </w:rPr>
        <w:t>у южной части</w:t>
      </w:r>
      <w:r w:rsidR="0054044C" w:rsidRPr="0054044C">
        <w:rPr>
          <w:rFonts w:ascii="Times New Roman" w:hAnsi="Times New Roman"/>
          <w:sz w:val="24"/>
          <w:szCs w:val="24"/>
        </w:rPr>
        <w:t xml:space="preserve"> острова </w:t>
      </w:r>
      <w:r>
        <w:rPr>
          <w:rFonts w:ascii="Times New Roman" w:hAnsi="Times New Roman"/>
          <w:sz w:val="24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11,12 га.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1. 48°27'16.72" C   44°54'38.46" B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2. 48°27'21.69" C   44°54'44.12" B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3. 48°27'11.31" C   44°55'5.08" B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</w:rPr>
      </w:pPr>
      <w:r w:rsidRPr="00350FC7">
        <w:rPr>
          <w:rFonts w:ascii="Times New Roman" w:hAnsi="Times New Roman" w:cs="Times New Roman"/>
        </w:rPr>
        <w:t xml:space="preserve">4. 48°27'5.59" </w:t>
      </w:r>
      <w:r w:rsidRPr="00350FC7">
        <w:rPr>
          <w:rFonts w:ascii="Times New Roman" w:hAnsi="Times New Roman" w:cs="Times New Roman"/>
          <w:lang w:val="en-US"/>
        </w:rPr>
        <w:t>C</w:t>
      </w:r>
      <w:r w:rsidRPr="00350FC7">
        <w:rPr>
          <w:rFonts w:ascii="Times New Roman" w:hAnsi="Times New Roman" w:cs="Times New Roman"/>
        </w:rPr>
        <w:t xml:space="preserve">   44°54'59.36" </w:t>
      </w:r>
      <w:r w:rsidRPr="00350FC7">
        <w:rPr>
          <w:rFonts w:ascii="Times New Roman" w:hAnsi="Times New Roman" w:cs="Times New Roman"/>
          <w:lang w:val="en-US"/>
        </w:rPr>
        <w:t>B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0F13E3" w:rsidRPr="000F13E3">
        <w:rPr>
          <w:rFonts w:ascii="Times New Roman" w:hAnsi="Times New Roman"/>
          <w:sz w:val="24"/>
          <w:szCs w:val="24"/>
        </w:rPr>
        <w:t xml:space="preserve"> </w:t>
      </w:r>
      <w:r w:rsidR="000F13E3"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792F7A" w:rsidRPr="00EB0A15" w:rsidRDefault="00792F7A" w:rsidP="00792F7A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930D8" w:rsidRPr="00EB0A15" w:rsidRDefault="00792F7A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F66D07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C6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</w:t>
      </w:r>
      <w:r w:rsidR="004A69B4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B0D41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3B0D41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3B0D41">
        <w:rPr>
          <w:rFonts w:ascii="Times New Roman" w:hAnsi="Times New Roman"/>
          <w:sz w:val="24"/>
          <w:szCs w:val="24"/>
        </w:rPr>
        <w:t xml:space="preserve"> лесное</w:t>
      </w:r>
      <w:r w:rsidR="000E704B">
        <w:rPr>
          <w:rFonts w:ascii="Times New Roman" w:hAnsi="Times New Roman"/>
          <w:sz w:val="24"/>
          <w:szCs w:val="24"/>
        </w:rPr>
        <w:t>,</w:t>
      </w:r>
      <w:r w:rsidR="003B0D41">
        <w:rPr>
          <w:rFonts w:ascii="Times New Roman" w:hAnsi="Times New Roman"/>
          <w:sz w:val="24"/>
          <w:szCs w:val="24"/>
        </w:rPr>
        <w:t xml:space="preserve">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 w:rsidR="003B0D41">
        <w:rPr>
          <w:rFonts w:ascii="Times New Roman" w:hAnsi="Times New Roman"/>
          <w:sz w:val="24"/>
          <w:szCs w:val="24"/>
        </w:rPr>
        <w:t>-ветеринарное,</w:t>
      </w:r>
      <w:r w:rsidR="00E3201B">
        <w:rPr>
          <w:rFonts w:ascii="Times New Roman" w:hAnsi="Times New Roman"/>
          <w:sz w:val="24"/>
          <w:szCs w:val="24"/>
        </w:rPr>
        <w:t xml:space="preserve"> об</w:t>
      </w:r>
      <w:r w:rsidR="003B0D41">
        <w:rPr>
          <w:rFonts w:ascii="Times New Roman" w:hAnsi="Times New Roman"/>
          <w:sz w:val="24"/>
          <w:szCs w:val="24"/>
        </w:rPr>
        <w:t xml:space="preserve">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792F7A" w:rsidRPr="00EB0A15" w:rsidRDefault="00E6012C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92F7A" w:rsidRPr="00EB0A15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792F7A"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F7A"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792F7A"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92F7A" w:rsidRPr="00EB0A15" w:rsidRDefault="00E6012C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792F7A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92F7A" w:rsidRDefault="00792F7A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 w:rsidR="000E704B">
        <w:rPr>
          <w:rFonts w:ascii="Times New Roman" w:hAnsi="Times New Roman" w:cs="Times New Roman"/>
          <w:sz w:val="24"/>
          <w:szCs w:val="24"/>
        </w:rPr>
        <w:t xml:space="preserve">приказа Волго-Каспийского территориального </w:t>
      </w:r>
      <w:r w:rsidR="001D7F54">
        <w:rPr>
          <w:rFonts w:ascii="Times New Roman" w:hAnsi="Times New Roman" w:cs="Times New Roman"/>
          <w:sz w:val="24"/>
          <w:szCs w:val="24"/>
        </w:rPr>
        <w:t xml:space="preserve">управления Федерального агентства по рыболовству № 195 от 03 июля 2018г., Положения о </w:t>
      </w:r>
      <w:r w:rsidR="00B516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D7F54">
        <w:rPr>
          <w:rFonts w:ascii="Times New Roman" w:hAnsi="Times New Roman" w:cs="Times New Roman"/>
          <w:sz w:val="24"/>
          <w:szCs w:val="24"/>
        </w:rPr>
        <w:t>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 w:rsidR="00A938F3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 w:rsidR="00B516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 w:rsidR="00B5163B">
        <w:rPr>
          <w:rFonts w:ascii="Times New Roman" w:hAnsi="Times New Roman" w:cs="Times New Roman"/>
          <w:sz w:val="24"/>
          <w:szCs w:val="24"/>
        </w:rPr>
        <w:t>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9E5EF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 w:rsidR="00B5163B">
        <w:rPr>
          <w:rFonts w:ascii="Times New Roman" w:hAnsi="Times New Roman" w:cs="Times New Roman"/>
          <w:sz w:val="24"/>
          <w:szCs w:val="24"/>
        </w:rPr>
        <w:t>частях от «____» __________ 2019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E6012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E6012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E6012C">
        <w:rPr>
          <w:rFonts w:ascii="Times New Roman" w:eastAsia="Times New Roman" w:hAnsi="Times New Roman" w:cs="Times New Roman"/>
          <w:sz w:val="24"/>
          <w:szCs w:val="24"/>
        </w:rPr>
        <w:t xml:space="preserve"> Река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Волга</w:t>
      </w:r>
      <w:r w:rsidR="00E6012C" w:rsidRPr="00E60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12C">
        <w:rPr>
          <w:rFonts w:ascii="Times New Roman" w:eastAsia="Times New Roman" w:hAnsi="Times New Roman" w:cs="Times New Roman"/>
          <w:sz w:val="24"/>
          <w:szCs w:val="24"/>
        </w:rPr>
        <w:t>у южной части</w:t>
      </w:r>
      <w:r w:rsidR="00E6012C" w:rsidRPr="00E6012C">
        <w:rPr>
          <w:rFonts w:ascii="Times New Roman" w:eastAsia="Times New Roman" w:hAnsi="Times New Roman" w:cs="Times New Roman"/>
          <w:sz w:val="24"/>
          <w:szCs w:val="24"/>
        </w:rPr>
        <w:t xml:space="preserve"> острова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255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8B5D5B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8B5D5B" w:rsidRPr="00EB0A15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8B5D5B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B5D5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4'3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AD">
        <w:rPr>
          <w:rFonts w:ascii="Times New Roman" w:hAnsi="Times New Roman" w:cs="Times New Roman"/>
          <w:sz w:val="24"/>
          <w:szCs w:val="24"/>
        </w:rPr>
        <w:t>'5.5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5777AD">
        <w:rPr>
          <w:rFonts w:ascii="Times New Roman" w:hAnsi="Times New Roman" w:cs="Times New Roman"/>
          <w:sz w:val="24"/>
          <w:szCs w:val="24"/>
        </w:rPr>
        <w:t>'5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</w:t>
      </w:r>
      <w:r w:rsidR="00C80B8C"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 w:rsidR="00B5163B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C80B8C" w:rsidRPr="00EB0A15" w:rsidRDefault="00225404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0527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10527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 w:rsidR="00510527"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510527" w:rsidRDefault="00510527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</w:t>
      </w:r>
      <w:r w:rsidR="00494445">
        <w:rPr>
          <w:rFonts w:ascii="Times New Roman" w:hAnsi="Times New Roman" w:cs="Times New Roman"/>
          <w:sz w:val="24"/>
          <w:szCs w:val="24"/>
        </w:rPr>
        <w:t>ящиеся на территории, прилегающей к рыбоводному участку, в целях контроля выполнения условий настоящего Договора;</w:t>
      </w:r>
    </w:p>
    <w:p w:rsidR="005777AD" w:rsidRPr="00EB0A15" w:rsidRDefault="0049444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="005777AD"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49444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="005777AD"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255436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255436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 w:rsidR="00255436">
        <w:rPr>
          <w:rFonts w:ascii="Times New Roman" w:hAnsi="Times New Roman" w:cs="Times New Roman"/>
          <w:sz w:val="24"/>
          <w:szCs w:val="24"/>
        </w:rPr>
        <w:t>лесное</w:t>
      </w:r>
      <w:r w:rsidR="00081A09">
        <w:rPr>
          <w:rFonts w:ascii="Times New Roman" w:hAnsi="Times New Roman" w:cs="Times New Roman"/>
          <w:sz w:val="24"/>
          <w:szCs w:val="24"/>
        </w:rPr>
        <w:t xml:space="preserve">, </w:t>
      </w:r>
      <w:r w:rsidR="00255436">
        <w:rPr>
          <w:rFonts w:ascii="Times New Roman" w:hAnsi="Times New Roman" w:cs="Times New Roman"/>
          <w:sz w:val="24"/>
          <w:szCs w:val="24"/>
        </w:rPr>
        <w:t>гражданское, санитарно-ветеринарное, 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081A09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3.4.11. использовать рыбоводный участок </w:t>
      </w:r>
      <w:r w:rsidR="00081A09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8.3. В случае изменения реквизитов одной стороны (почтового и юридического адресов,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081A0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081A09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C20656">
        <w:rPr>
          <w:rFonts w:ascii="Times New Roman" w:hAnsi="Times New Roman" w:cs="Times New Roman"/>
          <w:sz w:val="24"/>
          <w:szCs w:val="24"/>
        </w:rPr>
        <w:t xml:space="preserve"> </w:t>
      </w:r>
      <w:r w:rsidR="00081A09">
        <w:rPr>
          <w:rFonts w:ascii="Times New Roman" w:hAnsi="Times New Roman" w:cs="Times New Roman"/>
          <w:sz w:val="24"/>
          <w:szCs w:val="24"/>
        </w:rPr>
        <w:t>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C20656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C20656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2D8B" w:rsidP="00C76FA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758E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E930D8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0D8" w:rsidRDefault="000758E9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5DA8">
        <w:rPr>
          <w:rFonts w:ascii="Times New Roman" w:hAnsi="Times New Roman"/>
          <w:sz w:val="24"/>
          <w:szCs w:val="24"/>
        </w:rPr>
        <w:t>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0758E9" w:rsidRDefault="000758E9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E930D8">
        <w:rPr>
          <w:rFonts w:ascii="Times New Roman" w:hAnsi="Times New Roman"/>
          <w:sz w:val="24"/>
          <w:szCs w:val="24"/>
        </w:rPr>
        <w:t xml:space="preserve">Минимальный </w:t>
      </w:r>
      <w:r w:rsidR="00E930D8"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0A8" w:rsidRDefault="000A6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A2C6F">
        <w:rPr>
          <w:rFonts w:ascii="Times New Roman" w:hAnsi="Times New Roman"/>
          <w:sz w:val="24"/>
          <w:szCs w:val="24"/>
        </w:rPr>
        <w:t>2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EA2C6F">
        <w:rPr>
          <w:rFonts w:ascii="Times New Roman" w:hAnsi="Times New Roman"/>
          <w:b/>
          <w:sz w:val="24"/>
          <w:szCs w:val="24"/>
        </w:rPr>
        <w:t>2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A60A8" w:rsidRPr="00EB0A15" w:rsidRDefault="000A60A8" w:rsidP="000A60A8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BE78CD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BE78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BE78C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BE78C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 в протоке, от затона Фокина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9,85 га.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EB0A15">
        <w:rPr>
          <w:rFonts w:ascii="Times New Roman" w:hAnsi="Times New Roman"/>
          <w:sz w:val="24"/>
          <w:szCs w:val="24"/>
        </w:rPr>
        <w:t xml:space="preserve"> </w:t>
      </w:r>
    </w:p>
    <w:p w:rsidR="000A60A8" w:rsidRPr="00EB0A15" w:rsidRDefault="000A60A8" w:rsidP="000A60A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930D8" w:rsidRPr="00EB0A15" w:rsidRDefault="000A60A8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E930D8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60A8" w:rsidRPr="0042109B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тонн;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BE78CD">
        <w:rPr>
          <w:rFonts w:ascii="Times New Roman" w:hAnsi="Times New Roman"/>
          <w:sz w:val="24"/>
          <w:szCs w:val="24"/>
        </w:rPr>
        <w:t xml:space="preserve">объекты инфраструктуры </w:t>
      </w:r>
      <w:r w:rsidR="00BE78CD">
        <w:rPr>
          <w:rFonts w:ascii="Times New Roman" w:hAnsi="Times New Roman"/>
          <w:sz w:val="24"/>
          <w:szCs w:val="24"/>
        </w:rPr>
        <w:lastRenderedPageBreak/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B93B9F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B93B9F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B93B9F">
        <w:rPr>
          <w:rFonts w:ascii="Times New Roman" w:hAnsi="Times New Roman"/>
          <w:sz w:val="24"/>
          <w:szCs w:val="24"/>
        </w:rPr>
        <w:t xml:space="preserve"> лесное</w:t>
      </w:r>
      <w:r w:rsidR="00321994">
        <w:rPr>
          <w:rFonts w:ascii="Times New Roman" w:hAnsi="Times New Roman"/>
          <w:sz w:val="24"/>
          <w:szCs w:val="24"/>
        </w:rPr>
        <w:t>,</w:t>
      </w:r>
      <w:r w:rsidR="00B93B9F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0A60A8" w:rsidRPr="00EB0A15" w:rsidRDefault="00B93B9F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A60A8" w:rsidRPr="00EB0A15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0A60A8"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A8"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0A60A8"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A60A8" w:rsidRPr="00EB0A15" w:rsidRDefault="00B93B9F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0A60A8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60A8" w:rsidRDefault="000A60A8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2C6F" w:rsidRPr="00EB0A15" w:rsidRDefault="00EA2C6F" w:rsidP="00EA2C6F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2019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B93B9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B93B9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B93B9F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9,85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BC5779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BC5779"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</w:p>
    <w:p w:rsidR="005777AD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</w:t>
      </w:r>
      <w:r w:rsidR="00494AD3"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 w:rsidR="00475DA8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5777AD" w:rsidRPr="00EB0A15" w:rsidRDefault="00A85A13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757" w:rsidRDefault="005777AD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r w:rsidR="00A37757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BE6F83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BE6F8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>,</w:t>
      </w:r>
      <w:r w:rsidR="00475DA8">
        <w:rPr>
          <w:rFonts w:ascii="Times New Roman" w:hAnsi="Times New Roman" w:cs="Times New Roman"/>
          <w:sz w:val="24"/>
          <w:szCs w:val="24"/>
        </w:rPr>
        <w:t xml:space="preserve"> л</w:t>
      </w:r>
      <w:r w:rsidR="00BE6F83">
        <w:rPr>
          <w:rFonts w:ascii="Times New Roman" w:hAnsi="Times New Roman" w:cs="Times New Roman"/>
          <w:sz w:val="24"/>
          <w:szCs w:val="24"/>
        </w:rPr>
        <w:t>есное</w:t>
      </w:r>
      <w:r w:rsidR="00475DA8">
        <w:rPr>
          <w:rFonts w:ascii="Times New Roman" w:hAnsi="Times New Roman" w:cs="Times New Roman"/>
          <w:sz w:val="24"/>
          <w:szCs w:val="24"/>
        </w:rPr>
        <w:t>,</w:t>
      </w:r>
      <w:r w:rsidR="00BE6F83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C60476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C6047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361E7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422139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361E7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014313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</w:t>
                  </w:r>
                  <w:r w:rsidR="005217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 2019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217C7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2D8B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BC577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43294" cy="2539382"/>
            <wp:effectExtent l="0" t="0" r="508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5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14313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713" w:rsidRDefault="00BC5779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736602" w:rsidRPr="00EB0A15" w:rsidRDefault="00BC5779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660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114AAC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C5779" w:rsidRPr="0042109B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тонн;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1193" w:rsidRDefault="00CC1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47700">
        <w:rPr>
          <w:rFonts w:ascii="Times New Roman" w:hAnsi="Times New Roman"/>
          <w:sz w:val="24"/>
          <w:szCs w:val="24"/>
        </w:rPr>
        <w:t>3</w:t>
      </w:r>
    </w:p>
    <w:p w:rsidR="00D165B2" w:rsidRDefault="00D165B2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D47700">
        <w:rPr>
          <w:rFonts w:ascii="Times New Roman" w:hAnsi="Times New Roman"/>
          <w:b/>
          <w:sz w:val="24"/>
          <w:szCs w:val="24"/>
        </w:rPr>
        <w:t>3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C1193" w:rsidRPr="00EB0A15" w:rsidRDefault="00CC1193" w:rsidP="00CC1193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574557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5745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 w:rsidR="0057455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C1193" w:rsidRPr="00EB0A15" w:rsidRDefault="00CC1193" w:rsidP="00CC1193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5745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Волга, в затоне Фокина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51,8 га.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CC1193" w:rsidRPr="00A14C0C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CC1193" w:rsidRPr="00A14C0C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CC1193" w:rsidRPr="00A14C0C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CC1193" w:rsidRPr="00EB0A15" w:rsidRDefault="00CC1193" w:rsidP="00CC1193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B4606" w:rsidRPr="00EB0A15" w:rsidRDefault="00CC1193" w:rsidP="000B46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0B4606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D165B2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10. Сведения об объектах рыбоводной инфраструктуры:</w:t>
      </w:r>
      <w:r w:rsidR="00FB5C82">
        <w:rPr>
          <w:rFonts w:ascii="Times New Roman" w:hAnsi="Times New Roman"/>
          <w:sz w:val="24"/>
          <w:szCs w:val="24"/>
        </w:rPr>
        <w:t xml:space="preserve"> объекты инфраструктуры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FB5C82">
        <w:rPr>
          <w:rFonts w:ascii="Times New Roman" w:hAnsi="Times New Roman"/>
          <w:sz w:val="24"/>
          <w:szCs w:val="24"/>
        </w:rPr>
        <w:lastRenderedPageBreak/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71510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аквакультуры (рыбов</w:t>
      </w:r>
      <w:r w:rsidR="00371510">
        <w:rPr>
          <w:rFonts w:ascii="Times New Roman" w:hAnsi="Times New Roman"/>
          <w:sz w:val="24"/>
          <w:szCs w:val="24"/>
        </w:rPr>
        <w:t>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371510">
        <w:rPr>
          <w:rFonts w:ascii="Times New Roman" w:hAnsi="Times New Roman"/>
          <w:sz w:val="24"/>
          <w:szCs w:val="24"/>
        </w:rPr>
        <w:t xml:space="preserve"> лесное</w:t>
      </w:r>
      <w:r w:rsidR="00497165">
        <w:rPr>
          <w:rFonts w:ascii="Times New Roman" w:hAnsi="Times New Roman"/>
          <w:sz w:val="24"/>
          <w:szCs w:val="24"/>
        </w:rPr>
        <w:t>,</w:t>
      </w:r>
      <w:r w:rsidR="00371510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</w:t>
      </w:r>
      <w:r w:rsidR="00B33FE3">
        <w:rPr>
          <w:rFonts w:ascii="Times New Roman" w:hAnsi="Times New Roman"/>
          <w:sz w:val="24"/>
          <w:szCs w:val="24"/>
        </w:rPr>
        <w:t>к</w:t>
      </w:r>
      <w:r w:rsidRPr="00EB0A15">
        <w:rPr>
          <w:rFonts w:ascii="Times New Roman" w:hAnsi="Times New Roman"/>
          <w:sz w:val="24"/>
          <w:szCs w:val="24"/>
        </w:rPr>
        <w:t>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CC1193" w:rsidRPr="00EB0A15" w:rsidRDefault="00D56826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1193" w:rsidRPr="00EB0A15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CC1193"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1193"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CC1193"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C1193" w:rsidRPr="00EB0A15" w:rsidRDefault="00D56826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CC1193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C1193" w:rsidRDefault="00CC1193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7700" w:rsidRPr="00EB0A15" w:rsidRDefault="00D47700" w:rsidP="00D4770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2019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D5682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Затон Фокина</w:t>
      </w:r>
      <w:r w:rsidR="00D5682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D5682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736AB">
        <w:rPr>
          <w:rFonts w:ascii="Times New Roman" w:eastAsia="Times New Roman" w:hAnsi="Times New Roman" w:cs="Times New Roman"/>
          <w:sz w:val="24"/>
          <w:szCs w:val="24"/>
        </w:rPr>
        <w:t xml:space="preserve">ека Волга,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затоне Фокина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51,8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CC1193"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5CD0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5CD0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5CD0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EB5CD0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497165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="005777AD"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5777AD"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5777AD" w:rsidRPr="00EB0A15" w:rsidRDefault="00A85A13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757" w:rsidRDefault="005777AD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r w:rsidR="00A37757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990FC8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990FC8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 w:rsidR="00990FC8">
        <w:rPr>
          <w:rFonts w:ascii="Times New Roman" w:hAnsi="Times New Roman" w:cs="Times New Roman"/>
          <w:sz w:val="24"/>
          <w:szCs w:val="24"/>
        </w:rPr>
        <w:t>лесное</w:t>
      </w:r>
      <w:r w:rsidR="00497165">
        <w:rPr>
          <w:rFonts w:ascii="Times New Roman" w:hAnsi="Times New Roman" w:cs="Times New Roman"/>
          <w:sz w:val="24"/>
          <w:szCs w:val="24"/>
        </w:rPr>
        <w:t xml:space="preserve">, </w:t>
      </w:r>
      <w:r w:rsidR="00990FC8">
        <w:rPr>
          <w:rFonts w:ascii="Times New Roman" w:hAnsi="Times New Roman" w:cs="Times New Roman"/>
          <w:sz w:val="24"/>
          <w:szCs w:val="24"/>
        </w:rPr>
        <w:t>гражданское, санитарно-ветеринарное</w:t>
      </w:r>
      <w:r w:rsidRPr="00EB0A15">
        <w:rPr>
          <w:rFonts w:ascii="Times New Roman" w:hAnsi="Times New Roman" w:cs="Times New Roman"/>
          <w:sz w:val="24"/>
          <w:szCs w:val="24"/>
        </w:rPr>
        <w:t>,</w:t>
      </w:r>
      <w:r w:rsidR="00990FC8">
        <w:rPr>
          <w:rFonts w:ascii="Times New Roman" w:hAnsi="Times New Roman" w:cs="Times New Roman"/>
          <w:sz w:val="24"/>
          <w:szCs w:val="24"/>
        </w:rPr>
        <w:t xml:space="preserve">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497165">
        <w:rPr>
          <w:rFonts w:ascii="Times New Roman" w:hAnsi="Times New Roman" w:cs="Times New Roman"/>
          <w:sz w:val="24"/>
          <w:szCs w:val="24"/>
        </w:rPr>
        <w:t xml:space="preserve"> 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497165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</w:t>
      </w:r>
      <w:r w:rsidR="00736C56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gramStart"/>
      <w:r w:rsidR="00736C5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36C56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="00027F14">
        <w:rPr>
          <w:rFonts w:ascii="Times New Roman" w:hAnsi="Times New Roman" w:cs="Times New Roman"/>
          <w:sz w:val="24"/>
          <w:szCs w:val="24"/>
        </w:rPr>
        <w:t xml:space="preserve"> </w:t>
      </w:r>
      <w:r w:rsidR="00736C56">
        <w:rPr>
          <w:rFonts w:ascii="Times New Roman" w:hAnsi="Times New Roman" w:cs="Times New Roman"/>
          <w:sz w:val="24"/>
          <w:szCs w:val="24"/>
        </w:rPr>
        <w:t>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49716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0B1C8B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а</w:t>
      </w:r>
      <w:r w:rsidR="004971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7165">
        <w:rPr>
          <w:rFonts w:ascii="Times New Roman" w:hAnsi="Times New Roman" w:cs="Times New Roman"/>
          <w:sz w:val="24"/>
          <w:szCs w:val="24"/>
        </w:rPr>
        <w:t>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21280E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21280E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Default="00373B94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77AD">
        <w:rPr>
          <w:rFonts w:ascii="Times New Roman" w:hAnsi="Times New Roman" w:cs="Times New Roman"/>
          <w:sz w:val="24"/>
          <w:szCs w:val="24"/>
        </w:rPr>
        <w:t>Затон Фокина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1193" w:rsidRPr="00EB0A15" w:rsidRDefault="00CC1193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CC1193" w:rsidRPr="00EB0A15" w:rsidRDefault="00CC1193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FA59B0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604" w:rsidRDefault="00CC1193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736602" w:rsidRPr="00EB0A15" w:rsidRDefault="00CC1193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660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>выращивания</w:t>
      </w:r>
      <w:r w:rsidR="00573093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FA59B0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65E" w:rsidRPr="0034476B" w:rsidRDefault="0080269C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1765E" w:rsidRPr="0034476B" w:rsidRDefault="0080269C" w:rsidP="00F1765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1765E" w:rsidRPr="00001A38" w:rsidRDefault="00F1765E" w:rsidP="00F1765E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F1765E" w:rsidRPr="007C6243" w:rsidRDefault="00573093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F1765E" w:rsidRPr="007C6243">
        <w:rPr>
          <w:rFonts w:ascii="Times New Roman" w:hAnsi="Times New Roman"/>
          <w:sz w:val="24"/>
          <w:szCs w:val="24"/>
        </w:rPr>
        <w:t>ека Волга в границах Светлоярского района Волгогр</w:t>
      </w:r>
      <w:r w:rsidR="002D5EAE">
        <w:rPr>
          <w:rFonts w:ascii="Times New Roman" w:hAnsi="Times New Roman"/>
          <w:sz w:val="24"/>
          <w:szCs w:val="24"/>
        </w:rPr>
        <w:t>адской области, площадью 3,2 га;</w:t>
      </w:r>
      <w:r w:rsidR="00F1765E" w:rsidRPr="007C6243">
        <w:rPr>
          <w:rFonts w:ascii="Times New Roman" w:hAnsi="Times New Roman"/>
          <w:sz w:val="24"/>
          <w:szCs w:val="24"/>
        </w:rPr>
        <w:t xml:space="preserve"> </w:t>
      </w:r>
      <w:r w:rsidR="002D5EAE">
        <w:rPr>
          <w:rFonts w:ascii="Times New Roman" w:hAnsi="Times New Roman"/>
          <w:sz w:val="24"/>
          <w:szCs w:val="24"/>
        </w:rPr>
        <w:t>г</w:t>
      </w:r>
      <w:r w:rsidR="002F5AAE">
        <w:rPr>
          <w:rFonts w:ascii="Times New Roman" w:hAnsi="Times New Roman"/>
          <w:sz w:val="24"/>
          <w:szCs w:val="24"/>
        </w:rPr>
        <w:t>раницы рыбоводного уча</w:t>
      </w:r>
      <w:r w:rsidR="002D5EAE">
        <w:rPr>
          <w:rFonts w:ascii="Times New Roman" w:hAnsi="Times New Roman"/>
          <w:sz w:val="24"/>
          <w:szCs w:val="24"/>
        </w:rPr>
        <w:t>стка</w:t>
      </w:r>
      <w:r w:rsidR="002F531F">
        <w:rPr>
          <w:rFonts w:ascii="Times New Roman" w:hAnsi="Times New Roman"/>
          <w:sz w:val="24"/>
          <w:szCs w:val="24"/>
        </w:rPr>
        <w:t>:</w:t>
      </w:r>
      <w:r w:rsidR="002F5AAE">
        <w:rPr>
          <w:rFonts w:ascii="Times New Roman" w:hAnsi="Times New Roman"/>
          <w:sz w:val="24"/>
          <w:szCs w:val="24"/>
        </w:rPr>
        <w:t xml:space="preserve"> а</w:t>
      </w:r>
      <w:r w:rsidR="00F1765E" w:rsidRPr="007C6243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>
        <w:rPr>
          <w:rFonts w:ascii="Times New Roman" w:hAnsi="Times New Roman"/>
          <w:sz w:val="24"/>
          <w:szCs w:val="24"/>
        </w:rPr>
        <w:t>ки 4 до точки 1 по прямой линии:</w:t>
      </w:r>
      <w:proofErr w:type="gramEnd"/>
    </w:p>
    <w:p w:rsidR="00F1765E" w:rsidRPr="00D6428F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44°49'16.5"</w:t>
      </w:r>
    </w:p>
    <w:p w:rsidR="00F1765E" w:rsidRPr="00D6428F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48°28'46.9"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44°49'18.8"</w:t>
      </w:r>
    </w:p>
    <w:p w:rsidR="00F1765E" w:rsidRPr="00D6428F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48°28'43.5"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44°49'31.4"</w:t>
      </w:r>
    </w:p>
    <w:p w:rsidR="00F1765E" w:rsidRPr="007C6243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  <w:r w:rsidR="00573093">
        <w:rPr>
          <w:rFonts w:ascii="Times New Roman" w:hAnsi="Times New Roman"/>
          <w:sz w:val="24"/>
          <w:szCs w:val="24"/>
        </w:rPr>
        <w:t>.</w:t>
      </w:r>
    </w:p>
    <w:p w:rsidR="00F1765E" w:rsidRPr="007C624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7C6243">
        <w:rPr>
          <w:rFonts w:ascii="Times New Roman" w:hAnsi="Times New Roman"/>
          <w:sz w:val="24"/>
          <w:szCs w:val="24"/>
        </w:rPr>
        <w:t xml:space="preserve"> 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>индустриальная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C75CA" w:rsidRPr="00EB0A15" w:rsidRDefault="00F1765E" w:rsidP="00CC75C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>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CC75CA" w:rsidRPr="00CC75CA">
        <w:rPr>
          <w:rFonts w:ascii="Times New Roman" w:hAnsi="Times New Roman" w:cs="Times New Roman"/>
          <w:sz w:val="24"/>
          <w:szCs w:val="24"/>
        </w:rPr>
        <w:t xml:space="preserve"> </w:t>
      </w:r>
      <w:r w:rsidR="00CC75CA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1765E" w:rsidRPr="00064C0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1F5C30"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>10. Сведения об объектах рыбоводной инфраструктуры: Отсутствуют.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</w:t>
      </w:r>
      <w:r w:rsidR="001F5C30">
        <w:rPr>
          <w:rFonts w:ascii="Times New Roman" w:hAnsi="Times New Roman"/>
          <w:sz w:val="24"/>
          <w:szCs w:val="24"/>
        </w:rPr>
        <w:t xml:space="preserve"> лесного,</w:t>
      </w:r>
      <w:r w:rsidRPr="00D51070">
        <w:rPr>
          <w:rFonts w:ascii="Times New Roman" w:hAnsi="Times New Roman"/>
          <w:sz w:val="24"/>
          <w:szCs w:val="24"/>
        </w:rPr>
        <w:t xml:space="preserve">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F1765E" w:rsidRPr="00D51070" w:rsidRDefault="002F531F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765E" w:rsidRPr="00D51070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F1765E"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65E"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F1765E"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1765E" w:rsidRPr="00D51070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="002F531F">
        <w:rPr>
          <w:rFonts w:ascii="Times New Roman" w:hAnsi="Times New Roman"/>
          <w:sz w:val="24"/>
          <w:szCs w:val="24"/>
        </w:rPr>
        <w:t>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65E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990664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7700" w:rsidRPr="00EB0A15" w:rsidRDefault="00D47700" w:rsidP="00D4770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1765E" w:rsidRPr="0030081D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2019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>
        <w:rPr>
          <w:rFonts w:ascii="Times New Roman" w:hAnsi="Times New Roman"/>
          <w:sz w:val="24"/>
          <w:szCs w:val="24"/>
        </w:rPr>
        <w:t>Светлый</w:t>
      </w:r>
      <w:r w:rsidRPr="0073210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1765E" w:rsidRPr="00732105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B0224B">
        <w:rPr>
          <w:rFonts w:ascii="Times New Roman" w:hAnsi="Times New Roman"/>
          <w:sz w:val="24"/>
          <w:szCs w:val="24"/>
        </w:rPr>
        <w:t>р</w:t>
      </w:r>
      <w:r w:rsidRPr="00CA1311">
        <w:rPr>
          <w:rFonts w:ascii="Times New Roman" w:hAnsi="Times New Roman"/>
          <w:sz w:val="24"/>
          <w:szCs w:val="24"/>
        </w:rPr>
        <w:t>ека Волга в границах Светлоярского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 3,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F1765E" w:rsidRPr="00CA131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24B">
        <w:rPr>
          <w:rFonts w:ascii="Times New Roman" w:hAnsi="Times New Roman"/>
          <w:sz w:val="24"/>
          <w:szCs w:val="24"/>
        </w:rPr>
        <w:t>а</w:t>
      </w:r>
      <w:r w:rsidRPr="00CA1311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F1765E" w:rsidRPr="00B732B1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F1765E" w:rsidRPr="00B732B1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F1765E" w:rsidRPr="00B732B1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F1765E" w:rsidRPr="0030081D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CA1311">
        <w:rPr>
          <w:rFonts w:ascii="Times New Roman" w:hAnsi="Times New Roman"/>
          <w:sz w:val="24"/>
          <w:szCs w:val="24"/>
        </w:rPr>
        <w:t>4. C48°28'39.4" B44°49'28.2"</w:t>
      </w:r>
      <w:r w:rsidR="00B0224B">
        <w:rPr>
          <w:rFonts w:ascii="Times New Roman" w:hAnsi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F1765E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 w:rsidR="0056166A"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30081D">
        <w:rPr>
          <w:rFonts w:ascii="Times New Roman" w:hAnsi="Times New Roman" w:cs="Times New Roman"/>
          <w:sz w:val="24"/>
          <w:szCs w:val="24"/>
        </w:rPr>
        <w:t xml:space="preserve">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027F14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27F14"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="00027F14"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027F14"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</w:t>
      </w:r>
      <w:r w:rsidR="00027F14"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рыбоводным хозяйством: </w:t>
      </w:r>
      <w:r w:rsidR="00027F14"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C5B35" w:rsidRDefault="00F1765E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C5B35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</w:t>
      </w:r>
      <w:r w:rsidR="00561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установленных границах.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CC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027F14" w:rsidRPr="0030081D" w:rsidRDefault="00027F14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027F14" w:rsidRPr="000748CE" w:rsidTr="00027F1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027F14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027F14" w:rsidRPr="00EB0A15" w:rsidRDefault="00666746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027F14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27F14" w:rsidRPr="00EB0A15" w:rsidRDefault="00666746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027F14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666746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CE4890">
        <w:rPr>
          <w:rFonts w:ascii="Times New Roman" w:hAnsi="Times New Roman" w:cs="Times New Roman"/>
          <w:sz w:val="24"/>
          <w:szCs w:val="24"/>
        </w:rPr>
        <w:t>бъем</w:t>
      </w:r>
      <w:r w:rsidR="00F1765E" w:rsidRPr="0030081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736602" w:rsidRPr="00EB0A15" w:rsidRDefault="00F1765E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736602" w:rsidRPr="00736602">
        <w:rPr>
          <w:rFonts w:ascii="Times New Roman" w:hAnsi="Times New Roman" w:cs="Times New Roman"/>
          <w:sz w:val="24"/>
          <w:szCs w:val="24"/>
        </w:rPr>
        <w:t xml:space="preserve"> </w:t>
      </w:r>
      <w:r w:rsidR="0073660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45C18">
        <w:rPr>
          <w:rFonts w:ascii="Times New Roman" w:hAnsi="Times New Roman"/>
          <w:sz w:val="24"/>
          <w:szCs w:val="24"/>
        </w:rPr>
        <w:t>:</w:t>
      </w:r>
      <w:r w:rsidRPr="005A255A">
        <w:rPr>
          <w:rFonts w:ascii="Times New Roman" w:hAnsi="Times New Roman"/>
          <w:sz w:val="24"/>
          <w:szCs w:val="24"/>
        </w:rPr>
        <w:t xml:space="preserve">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Pr="00CE4890">
        <w:rPr>
          <w:rFonts w:ascii="Times New Roman" w:hAnsi="Times New Roman" w:cs="Times New Roman"/>
          <w:sz w:val="24"/>
          <w:szCs w:val="24"/>
        </w:rPr>
        <w:t>Объем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55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F1765E" w:rsidRPr="003165B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0E4" w:rsidRDefault="001B70E4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4476B" w:rsidRDefault="0080269C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94AD3" w:rsidRPr="0034476B" w:rsidRDefault="0080269C" w:rsidP="00494AD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94AD3" w:rsidRPr="00001A38" w:rsidRDefault="00373B94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94AD3">
        <w:rPr>
          <w:rFonts w:ascii="Times New Roman" w:hAnsi="Times New Roman"/>
          <w:sz w:val="24"/>
          <w:szCs w:val="24"/>
        </w:rPr>
        <w:t>Лиман</w:t>
      </w:r>
      <w:r>
        <w:rPr>
          <w:rFonts w:ascii="Times New Roman" w:hAnsi="Times New Roman"/>
          <w:sz w:val="24"/>
          <w:szCs w:val="24"/>
        </w:rPr>
        <w:t>»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4AD3" w:rsidRPr="00001A38" w:rsidRDefault="00494AD3" w:rsidP="00494AD3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AD2349">
        <w:rPr>
          <w:rFonts w:ascii="Times New Roman" w:hAnsi="Times New Roman"/>
          <w:sz w:val="24"/>
          <w:szCs w:val="24"/>
        </w:rPr>
        <w:t>–</w:t>
      </w:r>
      <w:r w:rsidRPr="00001A38">
        <w:rPr>
          <w:rFonts w:ascii="Times New Roman" w:hAnsi="Times New Roman"/>
          <w:sz w:val="24"/>
          <w:szCs w:val="24"/>
        </w:rPr>
        <w:t xml:space="preserve"> </w:t>
      </w:r>
      <w:r w:rsidR="00AD23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AD2349">
        <w:rPr>
          <w:rFonts w:ascii="Times New Roman" w:hAnsi="Times New Roman"/>
          <w:sz w:val="24"/>
          <w:szCs w:val="24"/>
        </w:rPr>
        <w:t>».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94AD3" w:rsidRPr="00B33FE3" w:rsidRDefault="00AD2349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94AD3" w:rsidRPr="00B33FE3">
        <w:rPr>
          <w:rFonts w:ascii="Times New Roman" w:hAnsi="Times New Roman"/>
          <w:sz w:val="24"/>
          <w:szCs w:val="24"/>
        </w:rPr>
        <w:t>кватория лимана Суходол Светлоярского района Волгоградской области, площадь</w:t>
      </w:r>
      <w:r>
        <w:rPr>
          <w:rFonts w:ascii="Times New Roman" w:hAnsi="Times New Roman"/>
          <w:sz w:val="24"/>
          <w:szCs w:val="24"/>
        </w:rPr>
        <w:t>ю   10091,0 га;</w:t>
      </w:r>
      <w:r w:rsidR="00494AD3" w:rsidRPr="00B33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4AD3"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 далее до точки 9 по прямой линии; далее до точки 10 по береговой линии, далее до точки 1 по береговой линии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</w:tc>
        <w:tc>
          <w:tcPr>
            <w:tcW w:w="3474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</w:tc>
        <w:tc>
          <w:tcPr>
            <w:tcW w:w="3474" w:type="dxa"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B33FE3" w:rsidRPr="00AD2349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="00AD234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AD2349">
              <w:rPr>
                <w:rFonts w:ascii="Times New Roman" w:hAnsi="Times New Roman" w:cs="Times New Roman"/>
              </w:rPr>
              <w:t>.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7C624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 w:rsidR="00D86ADF">
        <w:rPr>
          <w:rFonts w:ascii="Times New Roman" w:hAnsi="Times New Roman"/>
          <w:sz w:val="24"/>
          <w:szCs w:val="24"/>
        </w:rPr>
        <w:t>пастбищная</w:t>
      </w:r>
      <w:r>
        <w:rPr>
          <w:rFonts w:ascii="Times New Roman" w:hAnsi="Times New Roman"/>
          <w:sz w:val="24"/>
          <w:szCs w:val="24"/>
        </w:rPr>
        <w:t xml:space="preserve">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E8335E" w:rsidRPr="00EB0A15" w:rsidRDefault="00B33FE3" w:rsidP="00E833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E8335E" w:rsidRPr="00E8335E">
        <w:rPr>
          <w:rFonts w:ascii="Times New Roman" w:hAnsi="Times New Roman" w:cs="Times New Roman"/>
          <w:sz w:val="24"/>
          <w:szCs w:val="24"/>
        </w:rPr>
        <w:t xml:space="preserve"> </w:t>
      </w:r>
      <w:r w:rsidR="00E8335E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F76406">
        <w:rPr>
          <w:rFonts w:ascii="Times New Roman" w:hAnsi="Times New Roman"/>
          <w:sz w:val="24"/>
          <w:szCs w:val="24"/>
        </w:rPr>
        <w:t>выращивания</w:t>
      </w:r>
      <w:r w:rsidR="00F7640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4 лет.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0269C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</w:t>
      </w:r>
      <w:r w:rsidR="00D86ADF">
        <w:rPr>
          <w:rFonts w:ascii="Times New Roman" w:hAnsi="Times New Roman" w:cs="Times New Roman"/>
          <w:sz w:val="24"/>
          <w:szCs w:val="24"/>
          <w:u w:val="single"/>
        </w:rPr>
        <w:t xml:space="preserve">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</w:t>
      </w:r>
      <w:r w:rsidR="00D86ADF">
        <w:rPr>
          <w:rFonts w:ascii="Times New Roman" w:hAnsi="Times New Roman" w:cs="Times New Roman"/>
          <w:sz w:val="24"/>
          <w:szCs w:val="24"/>
          <w:u w:val="single"/>
        </w:rPr>
        <w:t>ным участком составляет 1614,56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762AD" w:rsidRDefault="00B762AD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A187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A187E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A187E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A18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187E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A187E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</w:t>
      </w:r>
      <w:r w:rsidR="00796415">
        <w:rPr>
          <w:rFonts w:ascii="Times New Roman" w:hAnsi="Times New Roman" w:cs="Times New Roman"/>
          <w:sz w:val="24"/>
          <w:szCs w:val="24"/>
        </w:rPr>
        <w:t>а первого периода (цикла) – 807,28</w:t>
      </w:r>
      <w:r w:rsidRPr="00EA187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</w:t>
      </w:r>
      <w:r w:rsidR="00796415">
        <w:rPr>
          <w:rFonts w:ascii="Times New Roman" w:hAnsi="Times New Roman" w:cs="Times New Roman"/>
          <w:sz w:val="24"/>
          <w:szCs w:val="24"/>
        </w:rPr>
        <w:t>вания рыбоводным участком – 1614,56</w:t>
      </w:r>
      <w:r w:rsidRPr="00EA187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33FE3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A187E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A18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187E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A187E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A187E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A187E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Сведения об объек</w:t>
      </w:r>
      <w:r w:rsidR="00F76406">
        <w:rPr>
          <w:rFonts w:ascii="Times New Roman" w:hAnsi="Times New Roman"/>
          <w:sz w:val="24"/>
          <w:szCs w:val="24"/>
        </w:rPr>
        <w:t>тах рыбоводной инфраструктуры: объекты инфраструктуры о</w:t>
      </w:r>
      <w:r>
        <w:rPr>
          <w:rFonts w:ascii="Times New Roman" w:hAnsi="Times New Roman"/>
          <w:sz w:val="24"/>
          <w:szCs w:val="24"/>
        </w:rPr>
        <w:t>тсутствуют.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F334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F33420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/>
          <w:sz w:val="24"/>
          <w:szCs w:val="24"/>
        </w:rPr>
        <w:t>,</w:t>
      </w:r>
      <w:r w:rsidR="00F33420">
        <w:rPr>
          <w:rFonts w:ascii="Times New Roman" w:hAnsi="Times New Roman"/>
          <w:sz w:val="24"/>
          <w:szCs w:val="24"/>
        </w:rPr>
        <w:t xml:space="preserve"> лесное</w:t>
      </w:r>
      <w:r w:rsidR="00B6754E">
        <w:rPr>
          <w:rFonts w:ascii="Times New Roman" w:hAnsi="Times New Roman"/>
          <w:sz w:val="24"/>
          <w:szCs w:val="24"/>
        </w:rPr>
        <w:t>,</w:t>
      </w:r>
      <w:r w:rsidR="00F33420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33FE3" w:rsidRDefault="00F33420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33FE3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B33FE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FE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B33FE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B33FE3" w:rsidRDefault="00F33420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B33FE3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3FE3" w:rsidRDefault="00B33FE3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94AD3" w:rsidRPr="00990664" w:rsidRDefault="00494AD3" w:rsidP="00494AD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5838" w:rsidRPr="00EB0A15" w:rsidRDefault="00D25838" w:rsidP="00D2583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D25838" w:rsidRPr="0030081D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2019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</w:t>
      </w:r>
      <w:r w:rsidR="00744379">
        <w:rPr>
          <w:rFonts w:ascii="Times New Roman" w:eastAsia="Calibri" w:hAnsi="Times New Roman" w:cs="Times New Roman"/>
          <w:sz w:val="24"/>
          <w:szCs w:val="24"/>
        </w:rPr>
        <w:t xml:space="preserve">менование рыбоводного участка: </w:t>
      </w:r>
      <w:r w:rsidR="009E5188">
        <w:rPr>
          <w:rFonts w:ascii="Times New Roman" w:eastAsia="Calibri" w:hAnsi="Times New Roman" w:cs="Times New Roman"/>
          <w:sz w:val="24"/>
          <w:szCs w:val="24"/>
        </w:rPr>
        <w:t>«</w:t>
      </w:r>
      <w:r w:rsidR="00744379">
        <w:rPr>
          <w:rFonts w:ascii="Times New Roman" w:eastAsia="Calibri" w:hAnsi="Times New Roman" w:cs="Times New Roman"/>
          <w:sz w:val="24"/>
          <w:szCs w:val="24"/>
        </w:rPr>
        <w:t>Лиман</w:t>
      </w:r>
      <w:r w:rsidR="009E51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94AD3" w:rsidRPr="0073210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9E5188">
        <w:rPr>
          <w:rFonts w:ascii="Times New Roman" w:hAnsi="Times New Roman"/>
          <w:sz w:val="24"/>
          <w:szCs w:val="24"/>
        </w:rPr>
        <w:t>а</w:t>
      </w:r>
      <w:r w:rsidR="00744379">
        <w:rPr>
          <w:rFonts w:ascii="Times New Roman" w:hAnsi="Times New Roman"/>
          <w:sz w:val="24"/>
          <w:szCs w:val="24"/>
        </w:rPr>
        <w:t>кватория лимана Суходол</w:t>
      </w:r>
      <w:r w:rsidRPr="00CA1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311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CA1311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>1.1.3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>.Площадь рыбоводного участка: 10091,0</w:t>
      </w: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744379" w:rsidRP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B33FE3">
        <w:rPr>
          <w:rFonts w:ascii="Times New Roman" w:eastAsia="Calibri" w:hAnsi="Times New Roman" w:cs="Times New Roman"/>
          <w:sz w:val="24"/>
          <w:szCs w:val="24"/>
        </w:rPr>
        <w:t>Границы рыбоводного участка: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B02">
        <w:rPr>
          <w:rFonts w:ascii="Times New Roman" w:hAnsi="Times New Roman" w:cs="Times New Roman"/>
          <w:sz w:val="24"/>
          <w:szCs w:val="24"/>
        </w:rPr>
        <w:t>о</w:t>
      </w:r>
      <w:r w:rsidR="00744379"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="00744379" w:rsidRPr="00B33FE3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10 по береговой линии, далее до точки 1 по береговой линии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33FE3" w:rsidRDefault="009E5188" w:rsidP="009E5188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33FE3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</w:tc>
        <w:tc>
          <w:tcPr>
            <w:tcW w:w="3474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B33FE3" w:rsidRPr="0022677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  <w:r w:rsidR="00226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B33FE3" w:rsidRPr="009E5188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="009E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9E5188">
              <w:rPr>
                <w:rFonts w:ascii="Times New Roman" w:hAnsi="Times New Roman" w:cs="Times New Roman"/>
              </w:rPr>
              <w:t>.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</w:t>
      </w:r>
      <w:r w:rsidR="00226777">
        <w:rPr>
          <w:rFonts w:ascii="Times New Roman" w:eastAsia="Calibri" w:hAnsi="Times New Roman" w:cs="Times New Roman"/>
          <w:sz w:val="24"/>
          <w:szCs w:val="24"/>
        </w:rPr>
        <w:t>ы (рыбоводства) – пастбищная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аквакультура.</w:t>
      </w:r>
    </w:p>
    <w:p w:rsidR="00494AD3" w:rsidRPr="00B33FE3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 w:rsidR="00D25838"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170DD" w:rsidRDefault="003170DD" w:rsidP="003170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3170DD" w:rsidRPr="0030081D" w:rsidRDefault="003170DD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C5B35" w:rsidRDefault="00494AD3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C5B35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.4.6. предоставлять по запросу Управления информацию, касающуюся деятельности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пользователя по выполнению условий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494AD3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94AD3" w:rsidRPr="000748CE" w:rsidTr="008C4370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94AD3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94AD3" w:rsidRPr="00EB0A15" w:rsidRDefault="00D25838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494AD3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94AD3" w:rsidRPr="00EB0A15" w:rsidRDefault="00D25838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="00494AD3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94AD3" w:rsidRDefault="00373B94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81CA0">
        <w:rPr>
          <w:rFonts w:ascii="Times New Roman" w:hAnsi="Times New Roman"/>
          <w:sz w:val="24"/>
          <w:szCs w:val="24"/>
        </w:rPr>
        <w:t>Лиман</w:t>
      </w:r>
      <w:r>
        <w:rPr>
          <w:rFonts w:ascii="Times New Roman" w:hAnsi="Times New Roman"/>
          <w:sz w:val="24"/>
          <w:szCs w:val="24"/>
        </w:rPr>
        <w:t>»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AD3" w:rsidRPr="0030081D" w:rsidRDefault="00B33FE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04640" cy="2331720"/>
            <wp:effectExtent l="0" t="0" r="0" b="0"/>
            <wp:docPr id="6" name="Рисунок 6" descr="C:\Users\1\Pictures\Лим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1\Pictures\Лиман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46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D25838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494AD3" w:rsidRPr="00CE4890">
        <w:rPr>
          <w:rFonts w:ascii="Times New Roman" w:hAnsi="Times New Roman" w:cs="Times New Roman"/>
          <w:sz w:val="24"/>
          <w:szCs w:val="24"/>
        </w:rPr>
        <w:t>бъем</w:t>
      </w:r>
      <w:r w:rsidR="00494AD3" w:rsidRPr="0030081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B503F" w:rsidRPr="00EB0A15" w:rsidRDefault="00494AD3" w:rsidP="006B503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6B503F" w:rsidRPr="006B503F">
        <w:rPr>
          <w:rFonts w:ascii="Times New Roman" w:hAnsi="Times New Roman" w:cs="Times New Roman"/>
          <w:sz w:val="24"/>
          <w:szCs w:val="24"/>
        </w:rPr>
        <w:t xml:space="preserve"> </w:t>
      </w:r>
      <w:r w:rsidR="006B503F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50B02">
        <w:rPr>
          <w:rFonts w:ascii="Times New Roman" w:hAnsi="Times New Roman"/>
          <w:sz w:val="24"/>
          <w:szCs w:val="24"/>
        </w:rPr>
        <w:t>:</w:t>
      </w:r>
      <w:r w:rsidRPr="005A255A">
        <w:rPr>
          <w:rFonts w:ascii="Times New Roman" w:hAnsi="Times New Roman"/>
          <w:sz w:val="24"/>
          <w:szCs w:val="24"/>
        </w:rPr>
        <w:t xml:space="preserve">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="00D25838">
        <w:rPr>
          <w:rFonts w:ascii="Times New Roman" w:hAnsi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>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777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1614,56 тонны.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2267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226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7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2267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807,28 тонны;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1614,56 тонны.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2267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226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7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2267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4AD3" w:rsidRDefault="00494AD3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94AD3" w:rsidSect="0006194F">
      <w:type w:val="continuous"/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06D31"/>
    <w:rsid w:val="0001011E"/>
    <w:rsid w:val="00010A93"/>
    <w:rsid w:val="00011784"/>
    <w:rsid w:val="0001220E"/>
    <w:rsid w:val="00014184"/>
    <w:rsid w:val="00014313"/>
    <w:rsid w:val="000146ED"/>
    <w:rsid w:val="00014A30"/>
    <w:rsid w:val="00014C21"/>
    <w:rsid w:val="000155E8"/>
    <w:rsid w:val="00016D75"/>
    <w:rsid w:val="000179AE"/>
    <w:rsid w:val="00017D36"/>
    <w:rsid w:val="000202B8"/>
    <w:rsid w:val="00022C56"/>
    <w:rsid w:val="000253BC"/>
    <w:rsid w:val="00027C48"/>
    <w:rsid w:val="00027F14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0308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647"/>
    <w:rsid w:val="00057E10"/>
    <w:rsid w:val="00060D2F"/>
    <w:rsid w:val="0006194F"/>
    <w:rsid w:val="00062D7D"/>
    <w:rsid w:val="00063227"/>
    <w:rsid w:val="00063DE9"/>
    <w:rsid w:val="000648D0"/>
    <w:rsid w:val="00065363"/>
    <w:rsid w:val="00066C91"/>
    <w:rsid w:val="00070047"/>
    <w:rsid w:val="00070345"/>
    <w:rsid w:val="000707E5"/>
    <w:rsid w:val="00070AFC"/>
    <w:rsid w:val="00073517"/>
    <w:rsid w:val="00073AFE"/>
    <w:rsid w:val="00073BAA"/>
    <w:rsid w:val="00074F3B"/>
    <w:rsid w:val="000758E9"/>
    <w:rsid w:val="00076BD6"/>
    <w:rsid w:val="000772D8"/>
    <w:rsid w:val="00077F18"/>
    <w:rsid w:val="00080DB6"/>
    <w:rsid w:val="0008164C"/>
    <w:rsid w:val="00081A09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60A8"/>
    <w:rsid w:val="000A7DF2"/>
    <w:rsid w:val="000A7F17"/>
    <w:rsid w:val="000B040D"/>
    <w:rsid w:val="000B1C8B"/>
    <w:rsid w:val="000B1ED7"/>
    <w:rsid w:val="000B228A"/>
    <w:rsid w:val="000B3153"/>
    <w:rsid w:val="000B3787"/>
    <w:rsid w:val="000B4606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6C04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E704B"/>
    <w:rsid w:val="000F0544"/>
    <w:rsid w:val="000F13E3"/>
    <w:rsid w:val="000F1B20"/>
    <w:rsid w:val="000F3767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06810"/>
    <w:rsid w:val="00110212"/>
    <w:rsid w:val="001107E3"/>
    <w:rsid w:val="00110982"/>
    <w:rsid w:val="00110D5A"/>
    <w:rsid w:val="00111F4D"/>
    <w:rsid w:val="00113741"/>
    <w:rsid w:val="00113F8C"/>
    <w:rsid w:val="00114AA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0E06"/>
    <w:rsid w:val="00153DAA"/>
    <w:rsid w:val="001552E9"/>
    <w:rsid w:val="0015738D"/>
    <w:rsid w:val="00157A4F"/>
    <w:rsid w:val="001604BE"/>
    <w:rsid w:val="00161BC3"/>
    <w:rsid w:val="00161DD1"/>
    <w:rsid w:val="00162BA1"/>
    <w:rsid w:val="00162D4C"/>
    <w:rsid w:val="00165245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79A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3573"/>
    <w:rsid w:val="001944CC"/>
    <w:rsid w:val="00194668"/>
    <w:rsid w:val="0019580C"/>
    <w:rsid w:val="00196762"/>
    <w:rsid w:val="00196944"/>
    <w:rsid w:val="001978FE"/>
    <w:rsid w:val="00197E7E"/>
    <w:rsid w:val="001A0ADD"/>
    <w:rsid w:val="001A1FC4"/>
    <w:rsid w:val="001A2472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0E4"/>
    <w:rsid w:val="001B77C4"/>
    <w:rsid w:val="001C02BD"/>
    <w:rsid w:val="001C33FB"/>
    <w:rsid w:val="001C4BB4"/>
    <w:rsid w:val="001C5DE7"/>
    <w:rsid w:val="001C6967"/>
    <w:rsid w:val="001D2025"/>
    <w:rsid w:val="001D27EC"/>
    <w:rsid w:val="001D3BF5"/>
    <w:rsid w:val="001D5CBB"/>
    <w:rsid w:val="001D688F"/>
    <w:rsid w:val="001D7E86"/>
    <w:rsid w:val="001D7F54"/>
    <w:rsid w:val="001E1972"/>
    <w:rsid w:val="001E1CCF"/>
    <w:rsid w:val="001E282A"/>
    <w:rsid w:val="001E3D0B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C30"/>
    <w:rsid w:val="001F5D50"/>
    <w:rsid w:val="001F5DB6"/>
    <w:rsid w:val="001F66A5"/>
    <w:rsid w:val="001F6C96"/>
    <w:rsid w:val="001F6F99"/>
    <w:rsid w:val="001F7225"/>
    <w:rsid w:val="001F7FE9"/>
    <w:rsid w:val="00203825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280E"/>
    <w:rsid w:val="002130FE"/>
    <w:rsid w:val="00213233"/>
    <w:rsid w:val="00214807"/>
    <w:rsid w:val="00215B04"/>
    <w:rsid w:val="00217711"/>
    <w:rsid w:val="00221918"/>
    <w:rsid w:val="00222E54"/>
    <w:rsid w:val="00223355"/>
    <w:rsid w:val="00223A4F"/>
    <w:rsid w:val="00224C91"/>
    <w:rsid w:val="00225404"/>
    <w:rsid w:val="002260D7"/>
    <w:rsid w:val="00226777"/>
    <w:rsid w:val="00231041"/>
    <w:rsid w:val="00231A07"/>
    <w:rsid w:val="002325E6"/>
    <w:rsid w:val="00232BC5"/>
    <w:rsid w:val="00233E55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349"/>
    <w:rsid w:val="00253E37"/>
    <w:rsid w:val="00253EAC"/>
    <w:rsid w:val="00254817"/>
    <w:rsid w:val="00255436"/>
    <w:rsid w:val="0025757E"/>
    <w:rsid w:val="002625B1"/>
    <w:rsid w:val="00266A0D"/>
    <w:rsid w:val="00274057"/>
    <w:rsid w:val="00274286"/>
    <w:rsid w:val="00274531"/>
    <w:rsid w:val="002751E7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074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036A"/>
    <w:rsid w:val="002D16A5"/>
    <w:rsid w:val="002D1DDB"/>
    <w:rsid w:val="002D3238"/>
    <w:rsid w:val="002D5EAE"/>
    <w:rsid w:val="002D7F5F"/>
    <w:rsid w:val="002E11FA"/>
    <w:rsid w:val="002E1D4A"/>
    <w:rsid w:val="002E37D7"/>
    <w:rsid w:val="002E3AC3"/>
    <w:rsid w:val="002E3B3F"/>
    <w:rsid w:val="002E3E08"/>
    <w:rsid w:val="002E471A"/>
    <w:rsid w:val="002E6CB8"/>
    <w:rsid w:val="002F15C0"/>
    <w:rsid w:val="002F22D0"/>
    <w:rsid w:val="002F29E1"/>
    <w:rsid w:val="002F2E45"/>
    <w:rsid w:val="002F37A1"/>
    <w:rsid w:val="002F4111"/>
    <w:rsid w:val="002F48AF"/>
    <w:rsid w:val="002F531F"/>
    <w:rsid w:val="002F5883"/>
    <w:rsid w:val="002F5AAE"/>
    <w:rsid w:val="002F78ED"/>
    <w:rsid w:val="003003B8"/>
    <w:rsid w:val="0030081D"/>
    <w:rsid w:val="00300CF3"/>
    <w:rsid w:val="00301231"/>
    <w:rsid w:val="00302A3E"/>
    <w:rsid w:val="00302DD8"/>
    <w:rsid w:val="0030355F"/>
    <w:rsid w:val="003036F4"/>
    <w:rsid w:val="0030414F"/>
    <w:rsid w:val="00304567"/>
    <w:rsid w:val="00306755"/>
    <w:rsid w:val="00312024"/>
    <w:rsid w:val="003150FB"/>
    <w:rsid w:val="00315330"/>
    <w:rsid w:val="00315F27"/>
    <w:rsid w:val="003170DD"/>
    <w:rsid w:val="00321994"/>
    <w:rsid w:val="00321E11"/>
    <w:rsid w:val="003229AF"/>
    <w:rsid w:val="003230CC"/>
    <w:rsid w:val="0032403F"/>
    <w:rsid w:val="003242DD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2DC8"/>
    <w:rsid w:val="0034476B"/>
    <w:rsid w:val="003449AC"/>
    <w:rsid w:val="003449D7"/>
    <w:rsid w:val="00344A2D"/>
    <w:rsid w:val="00350FE8"/>
    <w:rsid w:val="00351314"/>
    <w:rsid w:val="003553DA"/>
    <w:rsid w:val="0035592B"/>
    <w:rsid w:val="00357007"/>
    <w:rsid w:val="0036168A"/>
    <w:rsid w:val="00361B42"/>
    <w:rsid w:val="00361E7D"/>
    <w:rsid w:val="003626F7"/>
    <w:rsid w:val="003628A9"/>
    <w:rsid w:val="003636A2"/>
    <w:rsid w:val="00364BB2"/>
    <w:rsid w:val="00365477"/>
    <w:rsid w:val="003654CD"/>
    <w:rsid w:val="003669FB"/>
    <w:rsid w:val="00366CE7"/>
    <w:rsid w:val="00367B17"/>
    <w:rsid w:val="00367F90"/>
    <w:rsid w:val="003703BB"/>
    <w:rsid w:val="0037113F"/>
    <w:rsid w:val="00371510"/>
    <w:rsid w:val="00371582"/>
    <w:rsid w:val="00373492"/>
    <w:rsid w:val="00373B94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0D4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751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73B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0D24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139"/>
    <w:rsid w:val="00422244"/>
    <w:rsid w:val="00422A61"/>
    <w:rsid w:val="00422AA5"/>
    <w:rsid w:val="00423F6E"/>
    <w:rsid w:val="00424926"/>
    <w:rsid w:val="00424D58"/>
    <w:rsid w:val="00425396"/>
    <w:rsid w:val="00426A4F"/>
    <w:rsid w:val="00426AC6"/>
    <w:rsid w:val="004301B3"/>
    <w:rsid w:val="004321A2"/>
    <w:rsid w:val="0043275B"/>
    <w:rsid w:val="00432DC5"/>
    <w:rsid w:val="00432E2D"/>
    <w:rsid w:val="00433344"/>
    <w:rsid w:val="00433D00"/>
    <w:rsid w:val="004355B7"/>
    <w:rsid w:val="00436E84"/>
    <w:rsid w:val="00437DC9"/>
    <w:rsid w:val="004403A0"/>
    <w:rsid w:val="00442DF9"/>
    <w:rsid w:val="00442FAA"/>
    <w:rsid w:val="00443088"/>
    <w:rsid w:val="00444081"/>
    <w:rsid w:val="00445C18"/>
    <w:rsid w:val="00445D1C"/>
    <w:rsid w:val="00445E25"/>
    <w:rsid w:val="00446D4D"/>
    <w:rsid w:val="004507FA"/>
    <w:rsid w:val="00450B02"/>
    <w:rsid w:val="004512F4"/>
    <w:rsid w:val="0045414D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75DA8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445"/>
    <w:rsid w:val="00494AB6"/>
    <w:rsid w:val="00494AD3"/>
    <w:rsid w:val="00496401"/>
    <w:rsid w:val="00496795"/>
    <w:rsid w:val="00497165"/>
    <w:rsid w:val="0049758B"/>
    <w:rsid w:val="004976DF"/>
    <w:rsid w:val="004A1BAE"/>
    <w:rsid w:val="004A4578"/>
    <w:rsid w:val="004A4B92"/>
    <w:rsid w:val="004A5A11"/>
    <w:rsid w:val="004A5CE7"/>
    <w:rsid w:val="004A69B4"/>
    <w:rsid w:val="004B05F2"/>
    <w:rsid w:val="004B3E84"/>
    <w:rsid w:val="004B40D6"/>
    <w:rsid w:val="004B4F82"/>
    <w:rsid w:val="004B55C1"/>
    <w:rsid w:val="004B6CEA"/>
    <w:rsid w:val="004B71C8"/>
    <w:rsid w:val="004B7D29"/>
    <w:rsid w:val="004C0459"/>
    <w:rsid w:val="004C0688"/>
    <w:rsid w:val="004C266B"/>
    <w:rsid w:val="004C566A"/>
    <w:rsid w:val="004C5B35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247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238"/>
    <w:rsid w:val="00501B93"/>
    <w:rsid w:val="005022F3"/>
    <w:rsid w:val="005029AE"/>
    <w:rsid w:val="00503177"/>
    <w:rsid w:val="005047D0"/>
    <w:rsid w:val="0050591D"/>
    <w:rsid w:val="005069EC"/>
    <w:rsid w:val="00510527"/>
    <w:rsid w:val="00510F06"/>
    <w:rsid w:val="00511020"/>
    <w:rsid w:val="0051288E"/>
    <w:rsid w:val="00512C13"/>
    <w:rsid w:val="0051475C"/>
    <w:rsid w:val="00514D35"/>
    <w:rsid w:val="00515877"/>
    <w:rsid w:val="0051613E"/>
    <w:rsid w:val="0051628E"/>
    <w:rsid w:val="00517166"/>
    <w:rsid w:val="00517CC1"/>
    <w:rsid w:val="0052095C"/>
    <w:rsid w:val="005217C7"/>
    <w:rsid w:val="005225E5"/>
    <w:rsid w:val="00522F40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044C"/>
    <w:rsid w:val="005418BB"/>
    <w:rsid w:val="005438E4"/>
    <w:rsid w:val="00543FBE"/>
    <w:rsid w:val="00545CAF"/>
    <w:rsid w:val="005475C3"/>
    <w:rsid w:val="00550206"/>
    <w:rsid w:val="00551519"/>
    <w:rsid w:val="00551B16"/>
    <w:rsid w:val="00552630"/>
    <w:rsid w:val="0055325A"/>
    <w:rsid w:val="005540D3"/>
    <w:rsid w:val="005574F9"/>
    <w:rsid w:val="0056166A"/>
    <w:rsid w:val="00561DDC"/>
    <w:rsid w:val="00562266"/>
    <w:rsid w:val="00563F2A"/>
    <w:rsid w:val="005642F0"/>
    <w:rsid w:val="0056494C"/>
    <w:rsid w:val="00564C0C"/>
    <w:rsid w:val="00565946"/>
    <w:rsid w:val="00566730"/>
    <w:rsid w:val="00570436"/>
    <w:rsid w:val="00570F79"/>
    <w:rsid w:val="00572D8B"/>
    <w:rsid w:val="00573093"/>
    <w:rsid w:val="00574557"/>
    <w:rsid w:val="00574AA8"/>
    <w:rsid w:val="0057582B"/>
    <w:rsid w:val="00576BB3"/>
    <w:rsid w:val="00576E24"/>
    <w:rsid w:val="00576EBF"/>
    <w:rsid w:val="00577254"/>
    <w:rsid w:val="005777AD"/>
    <w:rsid w:val="005801D5"/>
    <w:rsid w:val="00581A63"/>
    <w:rsid w:val="00581CA0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9795D"/>
    <w:rsid w:val="005A03F1"/>
    <w:rsid w:val="005A0967"/>
    <w:rsid w:val="005A0C44"/>
    <w:rsid w:val="005A255A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47D7"/>
    <w:rsid w:val="005C54C9"/>
    <w:rsid w:val="005C56EA"/>
    <w:rsid w:val="005C58FA"/>
    <w:rsid w:val="005C5D3E"/>
    <w:rsid w:val="005C5E4C"/>
    <w:rsid w:val="005C6A72"/>
    <w:rsid w:val="005D0208"/>
    <w:rsid w:val="005D0661"/>
    <w:rsid w:val="005D0A31"/>
    <w:rsid w:val="005D0B37"/>
    <w:rsid w:val="005D517F"/>
    <w:rsid w:val="005D59EA"/>
    <w:rsid w:val="005D6206"/>
    <w:rsid w:val="005D7713"/>
    <w:rsid w:val="005E0281"/>
    <w:rsid w:val="005E37C2"/>
    <w:rsid w:val="005E682F"/>
    <w:rsid w:val="005E7118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1D09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28F1"/>
    <w:rsid w:val="00623ED0"/>
    <w:rsid w:val="0062570A"/>
    <w:rsid w:val="006266A5"/>
    <w:rsid w:val="006272E1"/>
    <w:rsid w:val="00627BE1"/>
    <w:rsid w:val="00630CD4"/>
    <w:rsid w:val="00631578"/>
    <w:rsid w:val="00633337"/>
    <w:rsid w:val="00634651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5A05"/>
    <w:rsid w:val="006566B4"/>
    <w:rsid w:val="00660E23"/>
    <w:rsid w:val="00661A48"/>
    <w:rsid w:val="00661AA7"/>
    <w:rsid w:val="00666746"/>
    <w:rsid w:val="00670C62"/>
    <w:rsid w:val="0067270B"/>
    <w:rsid w:val="0067475E"/>
    <w:rsid w:val="006747A8"/>
    <w:rsid w:val="00674CE7"/>
    <w:rsid w:val="006753B9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01F5"/>
    <w:rsid w:val="006B15EA"/>
    <w:rsid w:val="006B18F9"/>
    <w:rsid w:val="006B3FC6"/>
    <w:rsid w:val="006B503F"/>
    <w:rsid w:val="006B5946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6881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4360"/>
    <w:rsid w:val="006E6592"/>
    <w:rsid w:val="006E68E8"/>
    <w:rsid w:val="006E7B65"/>
    <w:rsid w:val="006F223A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4220"/>
    <w:rsid w:val="007258A7"/>
    <w:rsid w:val="007309C8"/>
    <w:rsid w:val="00732105"/>
    <w:rsid w:val="0073238A"/>
    <w:rsid w:val="0073339A"/>
    <w:rsid w:val="00735094"/>
    <w:rsid w:val="0073517E"/>
    <w:rsid w:val="007354BB"/>
    <w:rsid w:val="007363FA"/>
    <w:rsid w:val="00736602"/>
    <w:rsid w:val="00736C56"/>
    <w:rsid w:val="00740074"/>
    <w:rsid w:val="0074031B"/>
    <w:rsid w:val="00740433"/>
    <w:rsid w:val="0074197D"/>
    <w:rsid w:val="00741A86"/>
    <w:rsid w:val="00742BFD"/>
    <w:rsid w:val="00744379"/>
    <w:rsid w:val="00745150"/>
    <w:rsid w:val="00745A99"/>
    <w:rsid w:val="00745F68"/>
    <w:rsid w:val="00750ED6"/>
    <w:rsid w:val="00752CC6"/>
    <w:rsid w:val="00755033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6CD2"/>
    <w:rsid w:val="0077026E"/>
    <w:rsid w:val="00771D39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2F7A"/>
    <w:rsid w:val="007938F6"/>
    <w:rsid w:val="00793AB3"/>
    <w:rsid w:val="007940CC"/>
    <w:rsid w:val="00796415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D7F26"/>
    <w:rsid w:val="007E0C2D"/>
    <w:rsid w:val="007E24C7"/>
    <w:rsid w:val="007E3A6A"/>
    <w:rsid w:val="007E4405"/>
    <w:rsid w:val="007E4EB3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4426"/>
    <w:rsid w:val="007F5EFC"/>
    <w:rsid w:val="007F7AB2"/>
    <w:rsid w:val="008009F8"/>
    <w:rsid w:val="00800AC9"/>
    <w:rsid w:val="0080269C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7E5"/>
    <w:rsid w:val="00840990"/>
    <w:rsid w:val="008429A6"/>
    <w:rsid w:val="0084316D"/>
    <w:rsid w:val="008436EF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4CB8"/>
    <w:rsid w:val="00865110"/>
    <w:rsid w:val="008654F8"/>
    <w:rsid w:val="008706B8"/>
    <w:rsid w:val="00872241"/>
    <w:rsid w:val="00873B6F"/>
    <w:rsid w:val="00874F17"/>
    <w:rsid w:val="00874FE3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136"/>
    <w:rsid w:val="0089667F"/>
    <w:rsid w:val="008A0EBA"/>
    <w:rsid w:val="008A1885"/>
    <w:rsid w:val="008A1F8F"/>
    <w:rsid w:val="008A5848"/>
    <w:rsid w:val="008A653B"/>
    <w:rsid w:val="008A7783"/>
    <w:rsid w:val="008A7CF8"/>
    <w:rsid w:val="008B20B5"/>
    <w:rsid w:val="008B45C5"/>
    <w:rsid w:val="008B48E3"/>
    <w:rsid w:val="008B4EAA"/>
    <w:rsid w:val="008B525A"/>
    <w:rsid w:val="008B5D5B"/>
    <w:rsid w:val="008C1391"/>
    <w:rsid w:val="008C1841"/>
    <w:rsid w:val="008C277C"/>
    <w:rsid w:val="008C34DA"/>
    <w:rsid w:val="008C4074"/>
    <w:rsid w:val="008C4370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053"/>
    <w:rsid w:val="008F5533"/>
    <w:rsid w:val="008F68A2"/>
    <w:rsid w:val="008F71F2"/>
    <w:rsid w:val="0090076D"/>
    <w:rsid w:val="00902FCC"/>
    <w:rsid w:val="009032C3"/>
    <w:rsid w:val="009033D5"/>
    <w:rsid w:val="00904C56"/>
    <w:rsid w:val="00905493"/>
    <w:rsid w:val="00906477"/>
    <w:rsid w:val="00906698"/>
    <w:rsid w:val="00907A3E"/>
    <w:rsid w:val="00910132"/>
    <w:rsid w:val="0091091E"/>
    <w:rsid w:val="0091245C"/>
    <w:rsid w:val="009127D0"/>
    <w:rsid w:val="00912C53"/>
    <w:rsid w:val="00915C18"/>
    <w:rsid w:val="0092082D"/>
    <w:rsid w:val="00920ED7"/>
    <w:rsid w:val="0092144A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37883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1F"/>
    <w:rsid w:val="0095723A"/>
    <w:rsid w:val="00957C87"/>
    <w:rsid w:val="00957E6E"/>
    <w:rsid w:val="00960401"/>
    <w:rsid w:val="0096274D"/>
    <w:rsid w:val="00963E88"/>
    <w:rsid w:val="0096438E"/>
    <w:rsid w:val="00966FC1"/>
    <w:rsid w:val="00967865"/>
    <w:rsid w:val="00970209"/>
    <w:rsid w:val="00970C3F"/>
    <w:rsid w:val="009722B0"/>
    <w:rsid w:val="009736AB"/>
    <w:rsid w:val="00973D34"/>
    <w:rsid w:val="00974C31"/>
    <w:rsid w:val="00975876"/>
    <w:rsid w:val="00977223"/>
    <w:rsid w:val="0097752F"/>
    <w:rsid w:val="00977551"/>
    <w:rsid w:val="0097795F"/>
    <w:rsid w:val="00980D40"/>
    <w:rsid w:val="00981BC7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879AD"/>
    <w:rsid w:val="00990018"/>
    <w:rsid w:val="009908AA"/>
    <w:rsid w:val="00990B9D"/>
    <w:rsid w:val="00990FC8"/>
    <w:rsid w:val="009934C5"/>
    <w:rsid w:val="009941DA"/>
    <w:rsid w:val="009943DC"/>
    <w:rsid w:val="0099479F"/>
    <w:rsid w:val="00997BCE"/>
    <w:rsid w:val="009A2392"/>
    <w:rsid w:val="009A5D67"/>
    <w:rsid w:val="009A7450"/>
    <w:rsid w:val="009B05C2"/>
    <w:rsid w:val="009B0815"/>
    <w:rsid w:val="009B18BF"/>
    <w:rsid w:val="009B29D4"/>
    <w:rsid w:val="009B320F"/>
    <w:rsid w:val="009B3C8F"/>
    <w:rsid w:val="009B55C5"/>
    <w:rsid w:val="009B6ADE"/>
    <w:rsid w:val="009B78EE"/>
    <w:rsid w:val="009C0E7B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E0D0C"/>
    <w:rsid w:val="009E2A5E"/>
    <w:rsid w:val="009E476C"/>
    <w:rsid w:val="009E488B"/>
    <w:rsid w:val="009E5188"/>
    <w:rsid w:val="009E5E82"/>
    <w:rsid w:val="009E5EF0"/>
    <w:rsid w:val="009F0247"/>
    <w:rsid w:val="009F2C9C"/>
    <w:rsid w:val="009F2E24"/>
    <w:rsid w:val="009F2FF0"/>
    <w:rsid w:val="009F4549"/>
    <w:rsid w:val="009F65F3"/>
    <w:rsid w:val="009F6775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635E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46EF"/>
    <w:rsid w:val="00A372CC"/>
    <w:rsid w:val="00A3741B"/>
    <w:rsid w:val="00A37757"/>
    <w:rsid w:val="00A37C20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28B"/>
    <w:rsid w:val="00A859A2"/>
    <w:rsid w:val="00A85A13"/>
    <w:rsid w:val="00A8648D"/>
    <w:rsid w:val="00A87083"/>
    <w:rsid w:val="00A87DAA"/>
    <w:rsid w:val="00A903EB"/>
    <w:rsid w:val="00A90AC2"/>
    <w:rsid w:val="00A933B5"/>
    <w:rsid w:val="00A9372F"/>
    <w:rsid w:val="00A938F3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2349"/>
    <w:rsid w:val="00AD2C55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224B"/>
    <w:rsid w:val="00B03304"/>
    <w:rsid w:val="00B04AF7"/>
    <w:rsid w:val="00B06AF8"/>
    <w:rsid w:val="00B0718D"/>
    <w:rsid w:val="00B0730C"/>
    <w:rsid w:val="00B07F68"/>
    <w:rsid w:val="00B10E63"/>
    <w:rsid w:val="00B11221"/>
    <w:rsid w:val="00B11B81"/>
    <w:rsid w:val="00B139D8"/>
    <w:rsid w:val="00B13CF0"/>
    <w:rsid w:val="00B14ED0"/>
    <w:rsid w:val="00B15320"/>
    <w:rsid w:val="00B164F0"/>
    <w:rsid w:val="00B16667"/>
    <w:rsid w:val="00B17337"/>
    <w:rsid w:val="00B21093"/>
    <w:rsid w:val="00B22A5C"/>
    <w:rsid w:val="00B230E3"/>
    <w:rsid w:val="00B23886"/>
    <w:rsid w:val="00B241B9"/>
    <w:rsid w:val="00B24D91"/>
    <w:rsid w:val="00B2541E"/>
    <w:rsid w:val="00B25492"/>
    <w:rsid w:val="00B2583C"/>
    <w:rsid w:val="00B2654E"/>
    <w:rsid w:val="00B26F11"/>
    <w:rsid w:val="00B308F5"/>
    <w:rsid w:val="00B33996"/>
    <w:rsid w:val="00B33FE3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163B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54E"/>
    <w:rsid w:val="00B67C05"/>
    <w:rsid w:val="00B7136B"/>
    <w:rsid w:val="00B71BF7"/>
    <w:rsid w:val="00B721D7"/>
    <w:rsid w:val="00B72CB4"/>
    <w:rsid w:val="00B732B1"/>
    <w:rsid w:val="00B73407"/>
    <w:rsid w:val="00B74FE6"/>
    <w:rsid w:val="00B762AD"/>
    <w:rsid w:val="00B77C93"/>
    <w:rsid w:val="00B804D4"/>
    <w:rsid w:val="00B8201C"/>
    <w:rsid w:val="00B82127"/>
    <w:rsid w:val="00B824C4"/>
    <w:rsid w:val="00B834A5"/>
    <w:rsid w:val="00B85DD3"/>
    <w:rsid w:val="00B86800"/>
    <w:rsid w:val="00B92559"/>
    <w:rsid w:val="00B9351B"/>
    <w:rsid w:val="00B93B9F"/>
    <w:rsid w:val="00B95252"/>
    <w:rsid w:val="00B97C47"/>
    <w:rsid w:val="00BA09C3"/>
    <w:rsid w:val="00BA226C"/>
    <w:rsid w:val="00BA50D8"/>
    <w:rsid w:val="00BA6408"/>
    <w:rsid w:val="00BA6543"/>
    <w:rsid w:val="00BA66BB"/>
    <w:rsid w:val="00BA6EEC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3B71"/>
    <w:rsid w:val="00BC555B"/>
    <w:rsid w:val="00BC5779"/>
    <w:rsid w:val="00BC57A0"/>
    <w:rsid w:val="00BC6D28"/>
    <w:rsid w:val="00BD043F"/>
    <w:rsid w:val="00BD288F"/>
    <w:rsid w:val="00BD2C2C"/>
    <w:rsid w:val="00BD438A"/>
    <w:rsid w:val="00BD4604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6F83"/>
    <w:rsid w:val="00BE78CD"/>
    <w:rsid w:val="00BE7AA9"/>
    <w:rsid w:val="00BE7D65"/>
    <w:rsid w:val="00BF08BA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50EB"/>
    <w:rsid w:val="00C06799"/>
    <w:rsid w:val="00C10284"/>
    <w:rsid w:val="00C1066D"/>
    <w:rsid w:val="00C10F23"/>
    <w:rsid w:val="00C11762"/>
    <w:rsid w:val="00C11C3B"/>
    <w:rsid w:val="00C13B6E"/>
    <w:rsid w:val="00C14A56"/>
    <w:rsid w:val="00C14A9C"/>
    <w:rsid w:val="00C15DDC"/>
    <w:rsid w:val="00C16563"/>
    <w:rsid w:val="00C20656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449A"/>
    <w:rsid w:val="00C54DFB"/>
    <w:rsid w:val="00C55136"/>
    <w:rsid w:val="00C5584E"/>
    <w:rsid w:val="00C57F63"/>
    <w:rsid w:val="00C60476"/>
    <w:rsid w:val="00C611CE"/>
    <w:rsid w:val="00C61C36"/>
    <w:rsid w:val="00C61FD0"/>
    <w:rsid w:val="00C63D8B"/>
    <w:rsid w:val="00C65071"/>
    <w:rsid w:val="00C65A38"/>
    <w:rsid w:val="00C66289"/>
    <w:rsid w:val="00C6661A"/>
    <w:rsid w:val="00C72671"/>
    <w:rsid w:val="00C7277B"/>
    <w:rsid w:val="00C7376F"/>
    <w:rsid w:val="00C737E2"/>
    <w:rsid w:val="00C739C7"/>
    <w:rsid w:val="00C76E79"/>
    <w:rsid w:val="00C76FA7"/>
    <w:rsid w:val="00C77CA8"/>
    <w:rsid w:val="00C80642"/>
    <w:rsid w:val="00C80B8C"/>
    <w:rsid w:val="00C811B1"/>
    <w:rsid w:val="00C811DD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4AA6"/>
    <w:rsid w:val="00CA53F5"/>
    <w:rsid w:val="00CA5A86"/>
    <w:rsid w:val="00CA6C0F"/>
    <w:rsid w:val="00CA7267"/>
    <w:rsid w:val="00CA7774"/>
    <w:rsid w:val="00CB19C3"/>
    <w:rsid w:val="00CB591B"/>
    <w:rsid w:val="00CB789E"/>
    <w:rsid w:val="00CB7F31"/>
    <w:rsid w:val="00CC0D87"/>
    <w:rsid w:val="00CC1193"/>
    <w:rsid w:val="00CC1FB2"/>
    <w:rsid w:val="00CC45F7"/>
    <w:rsid w:val="00CC5BF7"/>
    <w:rsid w:val="00CC5DCE"/>
    <w:rsid w:val="00CC5DEE"/>
    <w:rsid w:val="00CC6038"/>
    <w:rsid w:val="00CC6429"/>
    <w:rsid w:val="00CC6879"/>
    <w:rsid w:val="00CC75CA"/>
    <w:rsid w:val="00CD0816"/>
    <w:rsid w:val="00CD0912"/>
    <w:rsid w:val="00CD0B55"/>
    <w:rsid w:val="00CD14B7"/>
    <w:rsid w:val="00CD329C"/>
    <w:rsid w:val="00CD4737"/>
    <w:rsid w:val="00CD4C9D"/>
    <w:rsid w:val="00CD57D4"/>
    <w:rsid w:val="00CD7399"/>
    <w:rsid w:val="00CD7884"/>
    <w:rsid w:val="00CE1F4C"/>
    <w:rsid w:val="00CE294D"/>
    <w:rsid w:val="00CE4890"/>
    <w:rsid w:val="00CE4E5B"/>
    <w:rsid w:val="00CE5116"/>
    <w:rsid w:val="00CE5827"/>
    <w:rsid w:val="00CE6025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5B2"/>
    <w:rsid w:val="00D16C7C"/>
    <w:rsid w:val="00D1705B"/>
    <w:rsid w:val="00D172CC"/>
    <w:rsid w:val="00D17DBC"/>
    <w:rsid w:val="00D203E4"/>
    <w:rsid w:val="00D22A04"/>
    <w:rsid w:val="00D22D48"/>
    <w:rsid w:val="00D23A89"/>
    <w:rsid w:val="00D2443C"/>
    <w:rsid w:val="00D252C0"/>
    <w:rsid w:val="00D25838"/>
    <w:rsid w:val="00D2622B"/>
    <w:rsid w:val="00D26FF1"/>
    <w:rsid w:val="00D30882"/>
    <w:rsid w:val="00D309FE"/>
    <w:rsid w:val="00D319D3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700"/>
    <w:rsid w:val="00D47D1F"/>
    <w:rsid w:val="00D47D74"/>
    <w:rsid w:val="00D5016B"/>
    <w:rsid w:val="00D512BB"/>
    <w:rsid w:val="00D517E0"/>
    <w:rsid w:val="00D52EEB"/>
    <w:rsid w:val="00D5416A"/>
    <w:rsid w:val="00D554B1"/>
    <w:rsid w:val="00D55DDD"/>
    <w:rsid w:val="00D56826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28F"/>
    <w:rsid w:val="00D647CA"/>
    <w:rsid w:val="00D64FBC"/>
    <w:rsid w:val="00D6574B"/>
    <w:rsid w:val="00D66A28"/>
    <w:rsid w:val="00D709F2"/>
    <w:rsid w:val="00D7118C"/>
    <w:rsid w:val="00D72DF4"/>
    <w:rsid w:val="00D735B9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4A2"/>
    <w:rsid w:val="00D85963"/>
    <w:rsid w:val="00D85CF9"/>
    <w:rsid w:val="00D86ADF"/>
    <w:rsid w:val="00D86E6D"/>
    <w:rsid w:val="00D91633"/>
    <w:rsid w:val="00D9355F"/>
    <w:rsid w:val="00D93989"/>
    <w:rsid w:val="00D94E50"/>
    <w:rsid w:val="00D94F05"/>
    <w:rsid w:val="00D95894"/>
    <w:rsid w:val="00DA2066"/>
    <w:rsid w:val="00DA2744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C23"/>
    <w:rsid w:val="00DB2EA2"/>
    <w:rsid w:val="00DB4493"/>
    <w:rsid w:val="00DB4BAA"/>
    <w:rsid w:val="00DB4F65"/>
    <w:rsid w:val="00DB5918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A2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201B"/>
    <w:rsid w:val="00E33E21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12C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4DAD"/>
    <w:rsid w:val="00E76036"/>
    <w:rsid w:val="00E76B24"/>
    <w:rsid w:val="00E77558"/>
    <w:rsid w:val="00E77D58"/>
    <w:rsid w:val="00E800C5"/>
    <w:rsid w:val="00E8335E"/>
    <w:rsid w:val="00E84063"/>
    <w:rsid w:val="00E84746"/>
    <w:rsid w:val="00E84E45"/>
    <w:rsid w:val="00E85C2F"/>
    <w:rsid w:val="00E85DD0"/>
    <w:rsid w:val="00E8639D"/>
    <w:rsid w:val="00E866A0"/>
    <w:rsid w:val="00E86C42"/>
    <w:rsid w:val="00E86F34"/>
    <w:rsid w:val="00E876FD"/>
    <w:rsid w:val="00E9034F"/>
    <w:rsid w:val="00E904B0"/>
    <w:rsid w:val="00E92F86"/>
    <w:rsid w:val="00E930D8"/>
    <w:rsid w:val="00E97B78"/>
    <w:rsid w:val="00EA187E"/>
    <w:rsid w:val="00EA1FF2"/>
    <w:rsid w:val="00EA267A"/>
    <w:rsid w:val="00EA2C6F"/>
    <w:rsid w:val="00EA327E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37E9"/>
    <w:rsid w:val="00EC46EC"/>
    <w:rsid w:val="00EC5358"/>
    <w:rsid w:val="00EC5639"/>
    <w:rsid w:val="00ED0A81"/>
    <w:rsid w:val="00ED1E05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2B7"/>
    <w:rsid w:val="00F10ECE"/>
    <w:rsid w:val="00F111A7"/>
    <w:rsid w:val="00F13024"/>
    <w:rsid w:val="00F150A1"/>
    <w:rsid w:val="00F15348"/>
    <w:rsid w:val="00F15982"/>
    <w:rsid w:val="00F15F14"/>
    <w:rsid w:val="00F16816"/>
    <w:rsid w:val="00F16C73"/>
    <w:rsid w:val="00F1765E"/>
    <w:rsid w:val="00F20CA7"/>
    <w:rsid w:val="00F21107"/>
    <w:rsid w:val="00F246FA"/>
    <w:rsid w:val="00F2482C"/>
    <w:rsid w:val="00F26436"/>
    <w:rsid w:val="00F26D4D"/>
    <w:rsid w:val="00F27122"/>
    <w:rsid w:val="00F30B6B"/>
    <w:rsid w:val="00F32AD4"/>
    <w:rsid w:val="00F33420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5BFC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4452"/>
    <w:rsid w:val="00F552FE"/>
    <w:rsid w:val="00F56BDC"/>
    <w:rsid w:val="00F606C6"/>
    <w:rsid w:val="00F61C4F"/>
    <w:rsid w:val="00F62107"/>
    <w:rsid w:val="00F6318A"/>
    <w:rsid w:val="00F646AA"/>
    <w:rsid w:val="00F64A55"/>
    <w:rsid w:val="00F65EE3"/>
    <w:rsid w:val="00F661AB"/>
    <w:rsid w:val="00F668AA"/>
    <w:rsid w:val="00F66D07"/>
    <w:rsid w:val="00F67D2E"/>
    <w:rsid w:val="00F70FC7"/>
    <w:rsid w:val="00F7149B"/>
    <w:rsid w:val="00F7163D"/>
    <w:rsid w:val="00F7279E"/>
    <w:rsid w:val="00F74C42"/>
    <w:rsid w:val="00F76406"/>
    <w:rsid w:val="00F778E4"/>
    <w:rsid w:val="00F8175B"/>
    <w:rsid w:val="00F827C9"/>
    <w:rsid w:val="00F82B86"/>
    <w:rsid w:val="00F84668"/>
    <w:rsid w:val="00F85677"/>
    <w:rsid w:val="00F86015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59B0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5C82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C7F9C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3615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ABBF-2EC1-4B22-A94E-BC8D22F1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52</Pages>
  <Words>22420</Words>
  <Characters>127799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0</cp:lastModifiedBy>
  <cp:revision>116</cp:revision>
  <cp:lastPrinted>2018-06-28T11:09:00Z</cp:lastPrinted>
  <dcterms:created xsi:type="dcterms:W3CDTF">2019-02-11T13:11:00Z</dcterms:created>
  <dcterms:modified xsi:type="dcterms:W3CDTF">2019-03-20T12:57:00Z</dcterms:modified>
</cp:coreProperties>
</file>