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Pr="00323E77" w:rsidRDefault="001843E2" w:rsidP="00AB6CD2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178A" w:rsidRPr="00323E77" w:rsidRDefault="00EC178A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23E77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Pr="00323E77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23D1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23E77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D43F6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161E9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</w:t>
            </w:r>
            <w:r w:rsidR="00616094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3D1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CE1595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8C9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323E77" w:rsidRPr="00323E77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  <w:p w:rsidR="00E358C9" w:rsidRPr="00323E77" w:rsidRDefault="00E358C9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3" w:rsidRDefault="008D0503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603D9A" w:rsidRDefault="00603D9A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AB6CD2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9D23D1" w:rsidRPr="00980D40" w:rsidRDefault="001843E2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</w:t>
      </w:r>
      <w:r w:rsidR="006160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 июля 2013 г.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Федеральным законом от 26 июля 2006г. №135-ФЗ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r w:rsidR="00616094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2013 г. </w:t>
      </w:r>
      <w:r w:rsidR="006160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</w:t>
      </w:r>
      <w:r w:rsidR="009D23D1">
        <w:rPr>
          <w:rFonts w:ascii="Times New Roman" w:hAnsi="Times New Roman" w:cs="Times New Roman"/>
          <w:sz w:val="24"/>
          <w:szCs w:val="24"/>
        </w:rPr>
        <w:t>ользования рыбоводным участком», А</w:t>
      </w:r>
      <w:r w:rsidR="009D23D1" w:rsidRPr="00C52584">
        <w:rPr>
          <w:rFonts w:ascii="Times New Roman" w:hAnsi="Times New Roman" w:cs="Times New Roman"/>
          <w:sz w:val="24"/>
          <w:szCs w:val="24"/>
        </w:rPr>
        <w:t>дминистративным регламентом Федерального агентства по рыболовству по</w:t>
      </w:r>
      <w:proofErr w:type="gramEnd"/>
      <w:r w:rsidR="009D23D1" w:rsidRPr="00C52584">
        <w:rPr>
          <w:rFonts w:ascii="Times New Roman" w:hAnsi="Times New Roman" w:cs="Times New Roman"/>
          <w:sz w:val="24"/>
          <w:szCs w:val="24"/>
        </w:rPr>
        <w:t xml:space="preserve"> предоставлению государственной услуги по заключению договоров пользования рыбоводными участками с рыбоводными хозяйствами, утвержденным приказом Федерального агентства по рыболовству </w:t>
      </w:r>
      <w:r w:rsidR="009D23D1">
        <w:rPr>
          <w:rFonts w:ascii="Times New Roman" w:hAnsi="Times New Roman" w:cs="Times New Roman"/>
          <w:sz w:val="24"/>
          <w:szCs w:val="24"/>
        </w:rPr>
        <w:t>от 16 октября 2020г.         № 543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AB6CD2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F41CD1">
        <w:rPr>
          <w:rFonts w:ascii="Times New Roman" w:hAnsi="Times New Roman" w:cs="Times New Roman"/>
          <w:sz w:val="24"/>
          <w:szCs w:val="24"/>
        </w:rPr>
        <w:t xml:space="preserve">   </w:t>
      </w:r>
      <w:r w:rsidR="00670906">
        <w:rPr>
          <w:rFonts w:ascii="Times New Roman" w:hAnsi="Times New Roman" w:cs="Times New Roman"/>
          <w:sz w:val="24"/>
          <w:szCs w:val="24"/>
        </w:rPr>
        <w:t xml:space="preserve">      </w:t>
      </w:r>
      <w:r w:rsidR="00C305A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305A1" w:rsidRPr="00323E77">
        <w:rPr>
          <w:rFonts w:ascii="Times New Roman" w:hAnsi="Times New Roman" w:cs="Times New Roman"/>
          <w:bCs/>
          <w:sz w:val="24"/>
          <w:szCs w:val="24"/>
        </w:rPr>
        <w:t>«</w:t>
      </w:r>
      <w:r w:rsidR="00323E77" w:rsidRPr="00323E77">
        <w:rPr>
          <w:rFonts w:ascii="Times New Roman" w:hAnsi="Times New Roman" w:cs="Times New Roman"/>
          <w:bCs/>
          <w:sz w:val="24"/>
          <w:szCs w:val="24"/>
        </w:rPr>
        <w:t>21</w:t>
      </w:r>
      <w:r w:rsidR="00670906" w:rsidRPr="00323E77">
        <w:rPr>
          <w:rFonts w:ascii="Times New Roman" w:hAnsi="Times New Roman" w:cs="Times New Roman"/>
          <w:bCs/>
          <w:sz w:val="24"/>
          <w:szCs w:val="24"/>
        </w:rPr>
        <w:t>»</w:t>
      </w:r>
      <w:r w:rsidR="008C5C42" w:rsidRPr="0032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1E9" w:rsidRPr="00323E77">
        <w:rPr>
          <w:rFonts w:ascii="Times New Roman" w:hAnsi="Times New Roman" w:cs="Times New Roman"/>
          <w:bCs/>
          <w:sz w:val="24"/>
          <w:szCs w:val="24"/>
        </w:rPr>
        <w:t>мая</w:t>
      </w:r>
      <w:r w:rsidR="00670906" w:rsidRPr="00323E7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E358C9" w:rsidRPr="00323E77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23E77" w:rsidRPr="00323E77">
        <w:rPr>
          <w:rFonts w:ascii="Times New Roman" w:hAnsi="Times New Roman" w:cs="Times New Roman"/>
          <w:bCs/>
          <w:sz w:val="24"/>
          <w:szCs w:val="24"/>
        </w:rPr>
        <w:t xml:space="preserve"> 161.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  <w:r w:rsidR="005E5349">
        <w:rPr>
          <w:rFonts w:ascii="Times New Roman" w:hAnsi="Times New Roman" w:cs="Times New Roman"/>
          <w:sz w:val="24"/>
          <w:szCs w:val="24"/>
        </w:rPr>
        <w:t>;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Театральная, 3д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3D445A">
        <w:rPr>
          <w:sz w:val="24"/>
          <w:szCs w:val="24"/>
        </w:rPr>
        <w:t xml:space="preserve">а </w:t>
      </w:r>
      <w:r w:rsidR="003D445A" w:rsidRPr="00E01E97">
        <w:rPr>
          <w:sz w:val="24"/>
          <w:szCs w:val="24"/>
        </w:rPr>
        <w:t>ау</w:t>
      </w:r>
      <w:r w:rsidR="008161E9">
        <w:rPr>
          <w:sz w:val="24"/>
          <w:szCs w:val="24"/>
        </w:rPr>
        <w:t>кцион – 4</w:t>
      </w:r>
      <w:r w:rsidR="00687CA9" w:rsidRPr="00E01E97">
        <w:rPr>
          <w:sz w:val="24"/>
          <w:szCs w:val="24"/>
        </w:rPr>
        <w:t>.</w:t>
      </w:r>
    </w:p>
    <w:p w:rsidR="00EC178A" w:rsidRDefault="00EC178A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8161E9" w:rsidRPr="001B358B" w:rsidTr="00A31A6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4A6438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8161E9" w:rsidRPr="004A6438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4A6438" w:rsidRDefault="008161E9" w:rsidP="00A31A62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161E9" w:rsidRPr="004A6438" w:rsidRDefault="008161E9" w:rsidP="00A31A62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4A6438" w:rsidRDefault="008161E9" w:rsidP="00A31A62">
            <w:pPr>
              <w:pStyle w:val="ConsPlusCell"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4A6438" w:rsidRDefault="008161E9" w:rsidP="00A31A62">
            <w:pPr>
              <w:pStyle w:val="ConsPlusCell"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783FE4" w:rsidRDefault="008161E9" w:rsidP="00A31A62">
            <w:pPr>
              <w:pStyle w:val="ConsPlusCell"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783FE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8161E9" w:rsidRPr="00567E00" w:rsidTr="00A31A6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567E00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995C4B" w:rsidRDefault="008161E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995C4B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Ручьей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без названия, правый приток реки Таволжанка на территории Романовского муниципального района Саратовской области</w:t>
            </w:r>
          </w:p>
          <w:p w:rsidR="00DC5618" w:rsidRPr="00995C4B" w:rsidRDefault="00DC5618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5618" w:rsidRPr="00995C4B" w:rsidRDefault="00DC5618" w:rsidP="00995C4B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995C4B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995C4B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995C4B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51°45'46,7"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42°55'44,4"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61E9" w:rsidRPr="00995C4B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51°45'47,5"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42°55'46,8"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61E9" w:rsidRPr="00995C4B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51°45'49,1"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42°55'52,6"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51°45'50,2"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42°55'57,4"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51°45'46,0"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42°55'51,4"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51°45'45,0"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42°55'46,8"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995C4B" w:rsidRDefault="008161E9" w:rsidP="00A3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4B">
              <w:rPr>
                <w:rFonts w:ascii="Times New Roman" w:hAnsi="Times New Roman" w:cs="Times New Roman"/>
                <w:sz w:val="24"/>
                <w:szCs w:val="24"/>
              </w:rPr>
              <w:t>2,658</w:t>
            </w:r>
          </w:p>
        </w:tc>
      </w:tr>
      <w:tr w:rsidR="008161E9" w:rsidRPr="00567E00" w:rsidTr="00A31A6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E9" w:rsidRPr="00567E00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A955F5" w:rsidRDefault="008161E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>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39,3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26,0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8161E9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17,8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23,1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22,8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E9" w:rsidRPr="00783FE4" w:rsidRDefault="008161E9" w:rsidP="00A3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</w:tr>
      <w:tr w:rsidR="008161E9" w:rsidRPr="00567E00" w:rsidTr="00A31A6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E9" w:rsidRPr="00567E00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A955F5" w:rsidRDefault="008161E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05,38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10,75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61E9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01,98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37,77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00,72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11,92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783FE4" w:rsidRDefault="008161E9" w:rsidP="00A3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</w:tr>
      <w:tr w:rsidR="008161E9" w:rsidRPr="00567E00" w:rsidTr="00A31A6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E9" w:rsidRPr="00567E00" w:rsidRDefault="008161E9" w:rsidP="00A31A62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A955F5" w:rsidRDefault="008161E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Default="008161E9" w:rsidP="00A31A62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46,24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58,18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50,06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54,16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32,03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03,90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</w:p>
          <w:p w:rsidR="008161E9" w:rsidRPr="00567E00" w:rsidRDefault="008161E9" w:rsidP="00A31A62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9" w:rsidRPr="00783FE4" w:rsidRDefault="008161E9" w:rsidP="00A3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</w:tbl>
    <w:p w:rsidR="008161E9" w:rsidRDefault="008161E9" w:rsidP="008161E9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</w:rPr>
      </w:pPr>
    </w:p>
    <w:p w:rsidR="001843E2" w:rsidRDefault="001843E2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687CA9">
        <w:rPr>
          <w:sz w:val="24"/>
          <w:szCs w:val="24"/>
        </w:rPr>
        <w:t>ков, указа</w:t>
      </w:r>
      <w:r w:rsidR="008161E9">
        <w:rPr>
          <w:sz w:val="24"/>
          <w:szCs w:val="24"/>
        </w:rPr>
        <w:t>ны в приложении № 1 - 4</w:t>
      </w:r>
      <w:r w:rsidR="00687CA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документации.</w:t>
      </w:r>
    </w:p>
    <w:p w:rsidR="001843E2" w:rsidRDefault="001843E2" w:rsidP="00C305A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 договора, включающий срок договора, местоположени</w:t>
      </w:r>
      <w:r w:rsidR="0044766D">
        <w:rPr>
          <w:rFonts w:ascii="Times New Roman" w:hAnsi="Times New Roman" w:cs="Times New Roman"/>
          <w:sz w:val="24"/>
          <w:szCs w:val="24"/>
        </w:rPr>
        <w:t>е и площадь рыбоводного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</w:t>
      </w:r>
      <w:r w:rsidRPr="00AF0F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утвержденной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F0F29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AF0F29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AF0F29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 объема объектов </w:t>
      </w:r>
      <w:proofErr w:type="spellStart"/>
      <w:r w:rsidR="00AF0F29">
        <w:rPr>
          <w:rFonts w:ascii="Times New Roman" w:hAnsi="Times New Roman" w:cs="Times New Roman"/>
          <w:sz w:val="24"/>
          <w:szCs w:val="24"/>
        </w:rPr>
        <w:lastRenderedPageBreak/>
        <w:t>аквакультуры</w:t>
      </w:r>
      <w:proofErr w:type="spellEnd"/>
      <w:r w:rsidR="00AF0F29">
        <w:rPr>
          <w:rFonts w:ascii="Times New Roman" w:hAnsi="Times New Roman" w:cs="Times New Roman"/>
          <w:sz w:val="24"/>
          <w:szCs w:val="24"/>
        </w:rPr>
        <w:t>, подлежащих разведению</w:t>
      </w:r>
      <w:proofErr w:type="gramEnd"/>
      <w:r w:rsidR="00AF0F29">
        <w:rPr>
          <w:rFonts w:ascii="Times New Roman" w:hAnsi="Times New Roman" w:cs="Times New Roman"/>
          <w:sz w:val="24"/>
          <w:szCs w:val="24"/>
        </w:rPr>
        <w:t xml:space="preserve"> и (или) содержанию, выращиванию, а также выпуску в водный объект и изъятию из водного объекта в границах рыбоводного участка»</w:t>
      </w:r>
      <w:r w:rsidR="003277AC">
        <w:rPr>
          <w:rFonts w:ascii="Times New Roman" w:hAnsi="Times New Roman" w:cs="Times New Roman"/>
          <w:sz w:val="24"/>
          <w:szCs w:val="24"/>
        </w:rPr>
        <w:t>,</w:t>
      </w:r>
      <w:r w:rsidR="00AF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</w:t>
      </w:r>
      <w:r w:rsidR="00332CC7">
        <w:rPr>
          <w:rFonts w:ascii="Times New Roman" w:hAnsi="Times New Roman" w:cs="Times New Roman"/>
          <w:sz w:val="24"/>
          <w:szCs w:val="24"/>
        </w:rPr>
        <w:t xml:space="preserve"> </w:t>
      </w:r>
      <w:r w:rsidR="00BE00B9">
        <w:rPr>
          <w:rFonts w:ascii="Times New Roman" w:hAnsi="Times New Roman" w:cs="Times New Roman"/>
          <w:sz w:val="24"/>
          <w:szCs w:val="24"/>
        </w:rPr>
        <w:t>-</w:t>
      </w:r>
      <w:r w:rsidR="008161E9">
        <w:rPr>
          <w:rFonts w:ascii="Times New Roman" w:hAnsi="Times New Roman" w:cs="Times New Roman"/>
          <w:sz w:val="24"/>
          <w:szCs w:val="24"/>
        </w:rPr>
        <w:t xml:space="preserve"> 4</w:t>
      </w:r>
      <w:r w:rsidR="003D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  <w:proofErr w:type="gramEnd"/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9D23D1" w:rsidRDefault="009D23D1" w:rsidP="009D23D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CA00F5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9D23D1" w:rsidRDefault="009D23D1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E6362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930F5" w:rsidRPr="001B5721">
        <w:rPr>
          <w:rFonts w:ascii="Times New Roman" w:hAnsi="Times New Roman" w:cs="Times New Roman"/>
          <w:sz w:val="24"/>
          <w:szCs w:val="24"/>
        </w:rPr>
        <w:t>264,60</w:t>
      </w:r>
      <w:r w:rsidRPr="001B572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2390" w:rsidRPr="00651FBC" w:rsidRDefault="00382390" w:rsidP="00651F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564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gramStart"/>
      <w:r w:rsidRPr="00250564">
        <w:rPr>
          <w:rFonts w:ascii="Times New Roman" w:hAnsi="Times New Roman" w:cs="Times New Roman"/>
          <w:sz w:val="24"/>
          <w:szCs w:val="24"/>
        </w:rPr>
        <w:t xml:space="preserve">за предоставление документации об аукционе </w:t>
      </w:r>
      <w:r w:rsidRPr="00250564">
        <w:rPr>
          <w:rFonts w:ascii="Times New Roman" w:hAnsi="Times New Roman" w:cs="Times New Roman"/>
          <w:sz w:val="24"/>
          <w:szCs w:val="24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="002505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564">
        <w:rPr>
          <w:rFonts w:ascii="Times New Roman" w:hAnsi="Times New Roman" w:cs="Times New Roman"/>
          <w:sz w:val="24"/>
          <w:szCs w:val="24"/>
        </w:rPr>
        <w:t xml:space="preserve">перечисляется заявителем по следующим реквизитам: </w:t>
      </w:r>
      <w:r w:rsidRPr="00651FBC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651FB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51FBC">
        <w:rPr>
          <w:rFonts w:ascii="Times New Roman" w:hAnsi="Times New Roman" w:cs="Times New Roman"/>
          <w:sz w:val="24"/>
          <w:szCs w:val="24"/>
        </w:rPr>
        <w:t xml:space="preserve">/с 04251874060) </w:t>
      </w:r>
    </w:p>
    <w:p w:rsidR="00382390" w:rsidRPr="009977AE" w:rsidRDefault="00382390" w:rsidP="00651FBC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9977AE">
        <w:rPr>
          <w:rFonts w:ascii="Times New Roman" w:hAnsi="Times New Roman" w:cs="Times New Roman"/>
        </w:rPr>
        <w:t xml:space="preserve">ИНН 3016056131 КПП 301901001 л/счет 04251874060 </w:t>
      </w:r>
      <w:proofErr w:type="gramStart"/>
      <w:r w:rsidRPr="009977AE">
        <w:rPr>
          <w:rFonts w:ascii="Times New Roman" w:hAnsi="Times New Roman" w:cs="Times New Roman"/>
        </w:rPr>
        <w:t>р</w:t>
      </w:r>
      <w:proofErr w:type="gramEnd"/>
      <w:r w:rsidRPr="009977AE">
        <w:rPr>
          <w:rFonts w:ascii="Times New Roman" w:hAnsi="Times New Roman" w:cs="Times New Roman"/>
        </w:rPr>
        <w:t>/</w:t>
      </w:r>
      <w:proofErr w:type="spellStart"/>
      <w:r w:rsidRPr="009977AE">
        <w:rPr>
          <w:rFonts w:ascii="Times New Roman" w:hAnsi="Times New Roman" w:cs="Times New Roman"/>
        </w:rPr>
        <w:t>сч</w:t>
      </w:r>
      <w:proofErr w:type="spellEnd"/>
      <w:r w:rsidRPr="009977AE">
        <w:rPr>
          <w:rFonts w:ascii="Times New Roman" w:hAnsi="Times New Roman" w:cs="Times New Roman"/>
        </w:rPr>
        <w:t xml:space="preserve">. 03100643000000012500 </w:t>
      </w:r>
    </w:p>
    <w:p w:rsidR="00382390" w:rsidRPr="009977AE" w:rsidRDefault="00382390" w:rsidP="00651FBC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77AE">
        <w:rPr>
          <w:rFonts w:ascii="Times New Roman" w:hAnsi="Times New Roman" w:cs="Times New Roman"/>
        </w:rPr>
        <w:t>кор</w:t>
      </w:r>
      <w:proofErr w:type="spellEnd"/>
      <w:r w:rsidRPr="009977AE">
        <w:rPr>
          <w:rFonts w:ascii="Times New Roman" w:hAnsi="Times New Roman" w:cs="Times New Roman"/>
        </w:rPr>
        <w:t>. счет</w:t>
      </w:r>
      <w:proofErr w:type="gramEnd"/>
      <w:r w:rsidRPr="009977AE">
        <w:rPr>
          <w:rFonts w:ascii="Times New Roman" w:hAnsi="Times New Roman" w:cs="Times New Roman"/>
        </w:rPr>
        <w:t xml:space="preserve"> 40102810445370000017 </w:t>
      </w:r>
      <w:r w:rsidRPr="009977AE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  <w:r w:rsidRPr="009977AE">
        <w:rPr>
          <w:rFonts w:ascii="Times New Roman" w:hAnsi="Times New Roman" w:cs="Times New Roman"/>
        </w:rPr>
        <w:t xml:space="preserve">БИК 011203901  КБК 07611302991016000130 </w:t>
      </w:r>
      <w:bookmarkStart w:id="0" w:name="_GoBack"/>
      <w:bookmarkEnd w:id="0"/>
    </w:p>
    <w:p w:rsidR="00382390" w:rsidRPr="009977AE" w:rsidRDefault="00382390" w:rsidP="00651FBC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9977AE">
        <w:rPr>
          <w:rFonts w:ascii="Times New Roman" w:hAnsi="Times New Roman" w:cs="Times New Roman"/>
        </w:rPr>
        <w:t>ОКТМО 12701000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D17D66" w:rsidRDefault="001843E2" w:rsidP="00AB6CD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D17D66">
        <w:rPr>
          <w:rFonts w:ascii="Times New Roman" w:hAnsi="Times New Roman" w:cs="Times New Roman"/>
          <w:sz w:val="24"/>
          <w:szCs w:val="24"/>
        </w:rPr>
        <w:t xml:space="preserve">участие в аукционе </w:t>
      </w:r>
      <w:r w:rsidR="00226F8F" w:rsidRPr="003E629D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8161E9" w:rsidRPr="003E629D">
        <w:rPr>
          <w:rFonts w:ascii="Times New Roman" w:hAnsi="Times New Roman" w:cs="Times New Roman"/>
          <w:sz w:val="24"/>
          <w:szCs w:val="24"/>
        </w:rPr>
        <w:t>28 мая</w:t>
      </w:r>
      <w:r w:rsidR="00332CC7" w:rsidRPr="003E629D">
        <w:rPr>
          <w:rFonts w:ascii="Times New Roman" w:hAnsi="Times New Roman" w:cs="Times New Roman"/>
          <w:sz w:val="24"/>
          <w:szCs w:val="24"/>
        </w:rPr>
        <w:t xml:space="preserve"> </w:t>
      </w:r>
      <w:r w:rsidR="000B5A57" w:rsidRPr="003E629D">
        <w:rPr>
          <w:rFonts w:ascii="Times New Roman" w:hAnsi="Times New Roman" w:cs="Times New Roman"/>
          <w:sz w:val="24"/>
          <w:szCs w:val="24"/>
        </w:rPr>
        <w:t>2021</w:t>
      </w:r>
      <w:r w:rsidR="00475467" w:rsidRPr="003E629D">
        <w:rPr>
          <w:rFonts w:ascii="Times New Roman" w:hAnsi="Times New Roman" w:cs="Times New Roman"/>
          <w:sz w:val="24"/>
          <w:szCs w:val="24"/>
        </w:rPr>
        <w:t xml:space="preserve"> </w:t>
      </w:r>
      <w:r w:rsidR="00AC66E9" w:rsidRPr="003E629D">
        <w:rPr>
          <w:rFonts w:ascii="Times New Roman" w:hAnsi="Times New Roman" w:cs="Times New Roman"/>
          <w:sz w:val="24"/>
          <w:szCs w:val="24"/>
        </w:rPr>
        <w:t xml:space="preserve">г. по </w:t>
      </w:r>
      <w:r w:rsidR="008161E9" w:rsidRPr="003E629D">
        <w:rPr>
          <w:rFonts w:ascii="Times New Roman" w:hAnsi="Times New Roman" w:cs="Times New Roman"/>
          <w:sz w:val="24"/>
          <w:szCs w:val="24"/>
        </w:rPr>
        <w:t>30 июня</w:t>
      </w:r>
      <w:r w:rsidR="00332CC7" w:rsidRPr="003E629D">
        <w:rPr>
          <w:rFonts w:ascii="Times New Roman" w:hAnsi="Times New Roman" w:cs="Times New Roman"/>
          <w:sz w:val="24"/>
          <w:szCs w:val="24"/>
        </w:rPr>
        <w:t xml:space="preserve"> </w:t>
      </w:r>
      <w:r w:rsidR="0017391D" w:rsidRPr="003E629D">
        <w:rPr>
          <w:rFonts w:ascii="Times New Roman" w:hAnsi="Times New Roman" w:cs="Times New Roman"/>
          <w:sz w:val="24"/>
          <w:szCs w:val="24"/>
        </w:rPr>
        <w:t>2021</w:t>
      </w:r>
      <w:r w:rsidRPr="003E62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3D1" w:rsidRPr="004D11EE" w:rsidRDefault="001843E2" w:rsidP="009D23D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</w:t>
      </w:r>
      <w:r w:rsidR="005E5349" w:rsidRPr="00D17D66">
        <w:rPr>
          <w:rFonts w:ascii="Times New Roman" w:hAnsi="Times New Roman" w:cs="Times New Roman"/>
          <w:sz w:val="24"/>
          <w:szCs w:val="24"/>
        </w:rPr>
        <w:t>: понедельник – четверг с 09:00 до 16</w:t>
      </w:r>
      <w:r w:rsidR="00CC42B1" w:rsidRPr="00D17D66">
        <w:rPr>
          <w:rFonts w:ascii="Times New Roman" w:hAnsi="Times New Roman" w:cs="Times New Roman"/>
          <w:sz w:val="24"/>
          <w:szCs w:val="24"/>
        </w:rPr>
        <w:t>:00 часов, пятница с 09</w:t>
      </w:r>
      <w:r w:rsidRPr="00D17D66">
        <w:rPr>
          <w:rFonts w:ascii="Times New Roman" w:hAnsi="Times New Roman" w:cs="Times New Roman"/>
          <w:sz w:val="24"/>
          <w:szCs w:val="24"/>
        </w:rPr>
        <w:t>:</w:t>
      </w:r>
      <w:r w:rsidR="005E5349" w:rsidRPr="00D17D66">
        <w:rPr>
          <w:rFonts w:ascii="Times New Roman" w:hAnsi="Times New Roman" w:cs="Times New Roman"/>
          <w:sz w:val="24"/>
          <w:szCs w:val="24"/>
        </w:rPr>
        <w:t>00 до 15:00 часов, перерыв с 12:00 до 12:45</w:t>
      </w:r>
      <w:r w:rsidRPr="00D17D66">
        <w:rPr>
          <w:rFonts w:ascii="Times New Roman" w:hAnsi="Times New Roman" w:cs="Times New Roman"/>
          <w:sz w:val="24"/>
          <w:szCs w:val="24"/>
        </w:rPr>
        <w:t xml:space="preserve">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23D1"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="009D23D1"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="009D23D1"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9" w:history="1"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D23D1"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9D23D1"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="00CD438D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D17D66" w:rsidRPr="00D17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г. Сара</w:t>
      </w:r>
      <w:r w:rsidR="00EA666C">
        <w:rPr>
          <w:rFonts w:ascii="Times New Roman" w:hAnsi="Times New Roman" w:cs="Times New Roman"/>
          <w:b/>
          <w:i/>
          <w:sz w:val="24"/>
          <w:szCs w:val="24"/>
        </w:rPr>
        <w:t xml:space="preserve">тов,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ул. </w:t>
      </w:r>
      <w:proofErr w:type="gramStart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307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226F8F" w:rsidRPr="00525307">
        <w:rPr>
          <w:rFonts w:ascii="Times New Roman" w:hAnsi="Times New Roman" w:cs="Times New Roman"/>
          <w:sz w:val="24"/>
          <w:szCs w:val="24"/>
        </w:rPr>
        <w:t xml:space="preserve"> </w:t>
      </w:r>
      <w:r w:rsidR="00F00609" w:rsidRPr="00525307">
        <w:rPr>
          <w:rFonts w:ascii="Times New Roman" w:hAnsi="Times New Roman" w:cs="Times New Roman"/>
          <w:sz w:val="24"/>
          <w:szCs w:val="24"/>
        </w:rPr>
        <w:t xml:space="preserve">8 июля </w:t>
      </w:r>
      <w:r w:rsidR="00243493" w:rsidRPr="00525307">
        <w:rPr>
          <w:rFonts w:ascii="Times New Roman" w:hAnsi="Times New Roman" w:cs="Times New Roman"/>
          <w:sz w:val="24"/>
          <w:szCs w:val="24"/>
        </w:rPr>
        <w:t>2021</w:t>
      </w:r>
      <w:r w:rsidRPr="00525307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525307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525307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525307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525307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525307">
        <w:rPr>
          <w:rFonts w:ascii="Times New Roman" w:hAnsi="Times New Roman" w:cs="Times New Roman"/>
          <w:sz w:val="24"/>
          <w:szCs w:val="24"/>
        </w:rPr>
        <w:t xml:space="preserve">ведения аукциона </w:t>
      </w:r>
      <w:r w:rsidR="00F00609" w:rsidRPr="00525307">
        <w:rPr>
          <w:rFonts w:ascii="Times New Roman" w:hAnsi="Times New Roman" w:cs="Times New Roman"/>
          <w:sz w:val="24"/>
          <w:szCs w:val="24"/>
        </w:rPr>
        <w:t xml:space="preserve">8 июля </w:t>
      </w:r>
      <w:r w:rsidR="00243493" w:rsidRPr="00525307">
        <w:rPr>
          <w:rFonts w:ascii="Times New Roman" w:hAnsi="Times New Roman" w:cs="Times New Roman"/>
          <w:sz w:val="24"/>
          <w:szCs w:val="24"/>
        </w:rPr>
        <w:t>2021</w:t>
      </w:r>
      <w:r w:rsidRPr="00525307">
        <w:rPr>
          <w:rFonts w:ascii="Times New Roman" w:hAnsi="Times New Roman" w:cs="Times New Roman"/>
          <w:sz w:val="24"/>
          <w:szCs w:val="24"/>
        </w:rPr>
        <w:t xml:space="preserve"> г. с 10:00 до 10:50 </w:t>
      </w:r>
      <w:r w:rsidRPr="00525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2239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 февраля 2015 г. № 30 «Об утверждении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>БАНКА РОССИИ//УФК по Астраханской области 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F00609" w:rsidRPr="00862EE3" w:rsidTr="00A31A62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Шаг аукциона (руб.)</w:t>
            </w:r>
          </w:p>
        </w:tc>
      </w:tr>
      <w:tr w:rsidR="00F00609" w:rsidRPr="00862EE3" w:rsidTr="00A31A62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09" w:rsidRPr="00A955F5" w:rsidRDefault="00F0060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ручье без названия, правом притоке реки Таволжанка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Романовского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2288,54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915,42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114,43</w:t>
            </w:r>
          </w:p>
        </w:tc>
      </w:tr>
      <w:tr w:rsidR="00F00609" w:rsidRPr="00862EE3" w:rsidTr="00A31A62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09" w:rsidRPr="00A955F5" w:rsidRDefault="00F0060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>,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11170,92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4468,37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558,55</w:t>
            </w:r>
          </w:p>
        </w:tc>
      </w:tr>
      <w:tr w:rsidR="00F00609" w:rsidRPr="00862EE3" w:rsidTr="00A31A62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09" w:rsidRPr="00A955F5" w:rsidRDefault="00F0060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13517,88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5407,15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675,89</w:t>
            </w:r>
          </w:p>
        </w:tc>
      </w:tr>
      <w:tr w:rsidR="00F00609" w:rsidRPr="00862EE3" w:rsidTr="00A31A62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609" w:rsidRPr="00862EE3" w:rsidRDefault="00F00609" w:rsidP="00A3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09" w:rsidRPr="00A955F5" w:rsidRDefault="00F00609" w:rsidP="00A31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15735,30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6294,12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609" w:rsidRPr="00F152C5" w:rsidRDefault="00F00609" w:rsidP="00A3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786,77</w:t>
            </w:r>
          </w:p>
        </w:tc>
      </w:tr>
    </w:tbl>
    <w:p w:rsidR="00F00609" w:rsidRPr="00567E00" w:rsidRDefault="00F00609" w:rsidP="00F00609">
      <w:pPr>
        <w:ind w:right="-426"/>
        <w:contextualSpacing/>
        <w:rPr>
          <w:rFonts w:ascii="11" w:hAnsi="11" w:cs="Times New Roman"/>
        </w:rPr>
      </w:pPr>
    </w:p>
    <w:p w:rsidR="001D5618" w:rsidRDefault="001D5618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AB6CD2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участия в аукционе заявитель должен соответствовать следующим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 передаваемых в пользование 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</w:t>
      </w:r>
      <w:r w:rsidR="00346CCA">
        <w:rPr>
          <w:rFonts w:ascii="Times New Roman" w:hAnsi="Times New Roman" w:cs="Times New Roman"/>
          <w:sz w:val="24"/>
          <w:szCs w:val="24"/>
        </w:rPr>
        <w:t>(</w:t>
      </w:r>
      <w:r w:rsidR="0054238B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346CCA">
        <w:rPr>
          <w:rFonts w:ascii="Times New Roman" w:hAnsi="Times New Roman" w:cs="Times New Roman"/>
          <w:sz w:val="24"/>
          <w:szCs w:val="24"/>
        </w:rPr>
        <w:t xml:space="preserve">участка) </w:t>
      </w:r>
      <w:r>
        <w:rPr>
          <w:rFonts w:ascii="Times New Roman" w:hAnsi="Times New Roman" w:cs="Times New Roman"/>
          <w:sz w:val="24"/>
          <w:szCs w:val="24"/>
        </w:rPr>
        <w:t>составляет более 35 процентов общего количества рыбоводных участков, 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6AA0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833AB"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r w:rsidR="000C3F23" w:rsidRPr="006833A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833AB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6833A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833AB"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 в виде электронного документа, подписанного усиленной квалифицированной электронной подписью</w:t>
      </w:r>
      <w:r w:rsidR="00B06AA0">
        <w:rPr>
          <w:rFonts w:ascii="Times New Roman" w:hAnsi="Times New Roman" w:cs="Times New Roman"/>
          <w:sz w:val="24"/>
          <w:szCs w:val="24"/>
        </w:rPr>
        <w:t>.</w:t>
      </w:r>
      <w:r w:rsidRPr="0068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  <w:t xml:space="preserve">Днем начала подачи заявок об участии в аукционе является день, следующий за днем размещения на официальном сайте извещения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3B150E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4.11. Не подлежат приему  и рассмотрению документы, предоставленные в форме электронного документа: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г)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1843E2" w:rsidRDefault="001843E2" w:rsidP="003B150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 уведомления об отзыве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Pr="00692FD3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Начало рассмотрения заявок об участии в аукционе осуществляется Комиссией по адресу организатора аукциона: </w:t>
      </w:r>
      <w:r w:rsidR="000C5E5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 w:rsidR="000C5E5F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0C5E5F">
        <w:rPr>
          <w:rFonts w:ascii="Times New Roman" w:hAnsi="Times New Roman" w:cs="Times New Roman"/>
          <w:b/>
          <w:i/>
          <w:sz w:val="24"/>
          <w:szCs w:val="24"/>
        </w:rPr>
        <w:t>, 3д.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692FD3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B24140" w:rsidRPr="00525307">
        <w:rPr>
          <w:rFonts w:ascii="Times New Roman" w:hAnsi="Times New Roman" w:cs="Times New Roman"/>
          <w:sz w:val="24"/>
          <w:szCs w:val="24"/>
        </w:rPr>
        <w:t xml:space="preserve">заявок: </w:t>
      </w:r>
      <w:r w:rsidR="009F4380" w:rsidRPr="00525307">
        <w:rPr>
          <w:rFonts w:ascii="Times New Roman" w:hAnsi="Times New Roman" w:cs="Times New Roman"/>
          <w:sz w:val="24"/>
          <w:szCs w:val="24"/>
        </w:rPr>
        <w:t xml:space="preserve">1 июля </w:t>
      </w:r>
      <w:r w:rsidR="00AE1435" w:rsidRPr="00525307">
        <w:rPr>
          <w:rFonts w:ascii="Times New Roman" w:hAnsi="Times New Roman" w:cs="Times New Roman"/>
          <w:sz w:val="24"/>
          <w:szCs w:val="24"/>
        </w:rPr>
        <w:t>2021</w:t>
      </w:r>
      <w:r w:rsidRPr="00525307">
        <w:rPr>
          <w:rFonts w:ascii="Times New Roman" w:hAnsi="Times New Roman" w:cs="Times New Roman"/>
          <w:sz w:val="24"/>
          <w:szCs w:val="24"/>
        </w:rPr>
        <w:t>г. Срок</w:t>
      </w:r>
      <w:r w:rsidRPr="004B2115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Pr="004E4FDC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не может превышать 10 рабочих дней со дня окончания</w:t>
      </w:r>
      <w:r w:rsidRPr="00692FD3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FD3">
        <w:rPr>
          <w:rFonts w:ascii="Times New Roman" w:hAnsi="Times New Roman" w:cs="Times New Roman"/>
          <w:sz w:val="24"/>
          <w:szCs w:val="24"/>
        </w:rPr>
        <w:t>Врем</w:t>
      </w:r>
      <w:r w:rsidR="001241C7" w:rsidRPr="00692FD3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 w:rsidRPr="00692FD3"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документацией об аукционе предусмотрена реализация права на 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700E18" w:rsidRPr="00916A45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A45">
        <w:rPr>
          <w:rFonts w:ascii="Times New Roman" w:hAnsi="Times New Roman" w:cs="Times New Roman"/>
          <w:sz w:val="24"/>
          <w:szCs w:val="24"/>
        </w:rPr>
        <w:t xml:space="preserve">10.2. </w:t>
      </w:r>
      <w:r w:rsidR="00916A45" w:rsidRPr="00916A45">
        <w:rPr>
          <w:rFonts w:ascii="Times New Roman" w:hAnsi="Times New Roman" w:cs="Times New Roman"/>
          <w:sz w:val="24"/>
          <w:szCs w:val="24"/>
        </w:rPr>
        <w:t>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Протокол аукциона размещается организатором аукциона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в течение одного рабочего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041ECF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43E2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3D445A">
        <w:rPr>
          <w:rFonts w:ascii="Times New Roman" w:hAnsi="Times New Roman" w:cs="Times New Roman"/>
          <w:sz w:val="24"/>
          <w:szCs w:val="24"/>
        </w:rPr>
        <w:t xml:space="preserve">рого приведен в </w:t>
      </w:r>
      <w:r w:rsidR="003D445A" w:rsidRPr="003939B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175C2D">
        <w:rPr>
          <w:rFonts w:ascii="Times New Roman" w:hAnsi="Times New Roman" w:cs="Times New Roman"/>
          <w:sz w:val="24"/>
          <w:szCs w:val="24"/>
        </w:rPr>
        <w:t>№1-4</w:t>
      </w:r>
      <w:r w:rsidR="00AC358A" w:rsidRPr="003939B5">
        <w:rPr>
          <w:rFonts w:ascii="Times New Roman" w:hAnsi="Times New Roman" w:cs="Times New Roman"/>
          <w:sz w:val="24"/>
          <w:szCs w:val="24"/>
        </w:rPr>
        <w:t xml:space="preserve"> </w:t>
      </w:r>
      <w:r w:rsidRPr="003939B5">
        <w:rPr>
          <w:rFonts w:ascii="Times New Roman" w:hAnsi="Times New Roman" w:cs="Times New Roman"/>
          <w:sz w:val="24"/>
          <w:szCs w:val="24"/>
        </w:rPr>
        <w:t>к документации об</w:t>
      </w:r>
      <w:r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1D7BE4" w:rsidRDefault="001843E2" w:rsidP="00175C2D">
      <w:pPr>
        <w:keepNext/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EAC">
        <w:rPr>
          <w:rFonts w:ascii="Times New Roman" w:hAnsi="Times New Roman" w:cs="Times New Roman"/>
          <w:sz w:val="24"/>
          <w:szCs w:val="24"/>
        </w:rPr>
        <w:t xml:space="preserve">10.11. </w:t>
      </w: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</w:t>
      </w:r>
      <w:r w:rsidR="00E85F44">
        <w:rPr>
          <w:rFonts w:ascii="Times New Roman" w:hAnsi="Times New Roman" w:cs="Times New Roman"/>
          <w:sz w:val="24"/>
          <w:szCs w:val="24"/>
        </w:rPr>
        <w:t>имые для перечисления реквизиты:</w:t>
      </w:r>
      <w:r w:rsidR="00175C2D" w:rsidRPr="00175C2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75C2D" w:rsidRPr="002239A6" w:rsidRDefault="00175C2D" w:rsidP="001D7BE4">
      <w:pPr>
        <w:keepNext/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9A6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9A6">
        <w:rPr>
          <w:rFonts w:ascii="Times New Roman" w:eastAsia="Calibri" w:hAnsi="Times New Roman" w:cs="Times New Roman"/>
          <w:sz w:val="20"/>
          <w:szCs w:val="20"/>
        </w:rPr>
        <w:t xml:space="preserve">ИНН 3016056131 КПП 301901001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9A6">
        <w:rPr>
          <w:rFonts w:ascii="Times New Roman" w:eastAsia="Calibri" w:hAnsi="Times New Roman" w:cs="Times New Roman"/>
          <w:sz w:val="20"/>
          <w:szCs w:val="20"/>
        </w:rPr>
        <w:t xml:space="preserve">л/счет 04251874060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239A6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2239A6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2239A6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2239A6">
        <w:rPr>
          <w:rFonts w:ascii="Times New Roman" w:eastAsia="Calibri" w:hAnsi="Times New Roman" w:cs="Times New Roman"/>
          <w:sz w:val="20"/>
          <w:szCs w:val="20"/>
        </w:rPr>
        <w:t xml:space="preserve">. 03100643000000012500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239A6">
        <w:rPr>
          <w:rFonts w:ascii="Times New Roman" w:eastAsia="Calibri" w:hAnsi="Times New Roman" w:cs="Times New Roman"/>
          <w:sz w:val="20"/>
          <w:szCs w:val="20"/>
        </w:rPr>
        <w:t>кор</w:t>
      </w:r>
      <w:proofErr w:type="spellEnd"/>
      <w:r w:rsidRPr="002239A6">
        <w:rPr>
          <w:rFonts w:ascii="Times New Roman" w:eastAsia="Calibri" w:hAnsi="Times New Roman" w:cs="Times New Roman"/>
          <w:sz w:val="20"/>
          <w:szCs w:val="20"/>
        </w:rPr>
        <w:t xml:space="preserve">. счет 40102810445370000017 </w:t>
      </w:r>
      <w:r w:rsidR="001D7B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9A6">
        <w:rPr>
          <w:rFonts w:ascii="Times New Roman" w:eastAsia="Calibri" w:hAnsi="Times New Roman" w:cs="Times New Roman"/>
          <w:sz w:val="20"/>
          <w:szCs w:val="20"/>
        </w:rPr>
        <w:t>ОТДЕЛЕНИЕ АСТРАХАНЬ БАНКА РОССИИ//УФК по Астраханской области г. Астрахань БИК 011203901 КБК 076 112 0603 001 6000 120 ОКТМО 12701000.</w:t>
      </w:r>
    </w:p>
    <w:p w:rsidR="00175C2D" w:rsidRPr="002239A6" w:rsidRDefault="00175C2D" w:rsidP="00175C2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43E2" w:rsidRDefault="001843E2" w:rsidP="00175C2D">
      <w:pPr>
        <w:keepNext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0E304F" w:rsidTr="00603D9A">
        <w:trPr>
          <w:trHeight w:val="2836"/>
        </w:trPr>
        <w:tc>
          <w:tcPr>
            <w:tcW w:w="5637" w:type="dxa"/>
          </w:tcPr>
          <w:p w:rsidR="002239A6" w:rsidRPr="00E85F44" w:rsidRDefault="002239A6" w:rsidP="002239A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04F" w:rsidRPr="002239A6" w:rsidRDefault="000E304F" w:rsidP="00603D9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04F" w:rsidRPr="00980D40" w:rsidRDefault="000E304F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C7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0E304F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304F" w:rsidRDefault="000E304F" w:rsidP="000E304F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0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0E304F" w:rsidRPr="00272DEB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«___» ____________ 2021г.</w:t>
      </w:r>
    </w:p>
    <w:p w:rsidR="00AF74FF" w:rsidRPr="00AF74FF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DEB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Лот № ____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0E304F" w:rsidRPr="008B430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26"/>
        <w:gridCol w:w="5329"/>
      </w:tblGrid>
      <w:tr w:rsidR="00382390" w:rsidRPr="001B4AA9" w:rsidTr="007E0A6F">
        <w:tc>
          <w:tcPr>
            <w:tcW w:w="4644" w:type="dxa"/>
          </w:tcPr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адрес места нахождения 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юридическими лицами</w:t>
            </w: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Реквизиты банковского счета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2390" w:rsidRPr="001B4AA9" w:rsidRDefault="00382390" w:rsidP="0038239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E2" w:rsidRDefault="001843E2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F0711" w:rsidRPr="00FD2EDC" w:rsidRDefault="002F0711" w:rsidP="00A31A6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="00A31A62" w:rsidRPr="00A31A62">
        <w:rPr>
          <w:rFonts w:ascii="Times New Roman" w:hAnsi="Times New Roman" w:cs="Times New Roman"/>
          <w:color w:val="000000"/>
        </w:rPr>
        <w:t xml:space="preserve"> </w:t>
      </w:r>
      <w:r w:rsidR="00A31A62" w:rsidRPr="00FD2ED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</w:r>
    </w:p>
    <w:p w:rsidR="00FD2EDC" w:rsidRDefault="00FD2EDC" w:rsidP="00B4661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0711" w:rsidRPr="00B4661C" w:rsidRDefault="002F0711" w:rsidP="00B4661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F0711" w:rsidRPr="00B4661C" w:rsidRDefault="002F0711" w:rsidP="00B4661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1D1708">
        <w:rPr>
          <w:rFonts w:ascii="11" w:hAnsi="11" w:cs="Times New Roman"/>
          <w:color w:val="000000"/>
          <w:sz w:val="24"/>
          <w:szCs w:val="24"/>
        </w:rPr>
        <w:t>«</w:t>
      </w:r>
      <w:r w:rsidR="00B4661C" w:rsidRPr="00B4661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</w:r>
      <w:r w:rsidR="001D17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4661C" w:rsidRPr="00B466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61C" w:rsidRDefault="002F0711" w:rsidP="00B4661C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4661C" w:rsidRPr="00B4661C">
        <w:rPr>
          <w:rFonts w:ascii="Times New Roman" w:hAnsi="Times New Roman" w:cs="Times New Roman"/>
          <w:color w:val="000000"/>
          <w:sz w:val="24"/>
          <w:szCs w:val="24"/>
        </w:rPr>
        <w:t>ручей без названия, правый приток реки Таволжанка на территории Романовского муниципального района Саратовской области,</w:t>
      </w:r>
      <w:r w:rsidR="00B4661C" w:rsidRPr="00B46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61C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B4661C" w:rsidRPr="00B4661C">
        <w:rPr>
          <w:rFonts w:ascii="Times New Roman" w:hAnsi="Times New Roman" w:cs="Times New Roman"/>
          <w:sz w:val="24"/>
          <w:szCs w:val="24"/>
        </w:rPr>
        <w:t xml:space="preserve">2,658 </w:t>
      </w:r>
      <w:r w:rsidRPr="00B4661C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="00A47974" w:rsidRPr="00B466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661C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FD2EDC">
        <w:rPr>
          <w:rFonts w:ascii="11" w:hAnsi="11" w:cs="Times New Roman"/>
          <w:color w:val="000000"/>
          <w:sz w:val="24"/>
          <w:szCs w:val="24"/>
        </w:rPr>
        <w:t>рыбоводного участка: р</w:t>
      </w:r>
      <w:r w:rsidR="00B4661C" w:rsidRPr="00B4661C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="00B4661C" w:rsidRPr="00B4661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B4661C" w:rsidRPr="00B4661C">
        <w:rPr>
          <w:rFonts w:ascii="11" w:hAnsi="11" w:cs="Times New Roman"/>
          <w:color w:val="000000"/>
          <w:sz w:val="24"/>
          <w:szCs w:val="24"/>
        </w:rPr>
        <w:t xml:space="preserve">-84: </w:t>
      </w:r>
    </w:p>
    <w:p w:rsidR="00B4661C" w:rsidRPr="00B4661C" w:rsidRDefault="00B4661C" w:rsidP="00B4661C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51°45'46,7"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42°55'44,4"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61C" w:rsidRPr="00B4661C" w:rsidRDefault="00B4661C" w:rsidP="00B4661C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51°45'47,5"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61C" w:rsidRPr="00B4661C" w:rsidRDefault="00B4661C" w:rsidP="00B4661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51°45'49,1"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42°55'52,6"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61C" w:rsidRPr="00B4661C" w:rsidRDefault="00B4661C" w:rsidP="00B4661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51°45'50,2"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42°55'57,4"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661C" w:rsidRPr="00B4661C" w:rsidRDefault="00B4661C" w:rsidP="00B4661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51°45'46,0"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42°55'51,4"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711" w:rsidRPr="00B4661C" w:rsidRDefault="00B4661C" w:rsidP="00B4661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11" w:hAnsi="11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51°45'45,0"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 w:rsidR="00EA43CF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F0711" w:rsidRPr="00EC66A3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1D1708">
        <w:rPr>
          <w:rFonts w:ascii="Times New Roman" w:hAnsi="Times New Roman" w:cs="Times New Roman"/>
          <w:sz w:val="24"/>
          <w:szCs w:val="24"/>
          <w:u w:val="single"/>
        </w:rPr>
        <w:t>0,364</w:t>
      </w:r>
      <w:r w:rsidRPr="001D1708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1D1708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 w:rsidR="00FA2F9E"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 w:rsidR="00FA2F9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A2F9E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="00FA2F9E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="00FA2F9E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="00FA2F9E">
        <w:rPr>
          <w:rFonts w:ascii="Times New Roman" w:hAnsi="Times New Roman" w:cs="Times New Roman"/>
          <w:sz w:val="24"/>
          <w:szCs w:val="24"/>
        </w:rPr>
        <w:lastRenderedPageBreak/>
        <w:t xml:space="preserve">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 w:rsidR="001A72B7"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D1708">
        <w:rPr>
          <w:rFonts w:ascii="Times New Roman" w:hAnsi="Times New Roman" w:cs="Times New Roman"/>
          <w:sz w:val="24"/>
          <w:szCs w:val="24"/>
        </w:rPr>
        <w:t>0,182</w:t>
      </w:r>
      <w:r w:rsidRPr="001D170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D1708">
        <w:rPr>
          <w:rFonts w:ascii="Times New Roman" w:hAnsi="Times New Roman" w:cs="Times New Roman"/>
          <w:sz w:val="24"/>
          <w:szCs w:val="24"/>
        </w:rPr>
        <w:t>0,364</w:t>
      </w:r>
      <w:r w:rsidRPr="001D170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179C6" w:rsidRPr="000A1599" w:rsidRDefault="00E179C6" w:rsidP="00E179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179C6" w:rsidRPr="000A1599" w:rsidRDefault="00E179C6" w:rsidP="00E179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179C6" w:rsidRDefault="00E179C6" w:rsidP="00E179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179C6" w:rsidRPr="000A1599" w:rsidRDefault="00E179C6" w:rsidP="00E179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179C6" w:rsidRPr="000A1599" w:rsidRDefault="00E179C6" w:rsidP="00E179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179C6" w:rsidRPr="000A1599" w:rsidRDefault="00E179C6" w:rsidP="00E179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179C6" w:rsidRPr="000A1599" w:rsidRDefault="00E179C6" w:rsidP="00E179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A0720C">
        <w:rPr>
          <w:rFonts w:ascii="Times New Roman" w:hAnsi="Times New Roman" w:cs="Times New Roman"/>
          <w:sz w:val="24"/>
          <w:szCs w:val="24"/>
        </w:rPr>
        <w:t xml:space="preserve">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C45E03" w:rsidRDefault="00C45E03" w:rsidP="00C45E03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Морозова  Александра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 сельского хозяйства Российской Федерации № 84-кр</w:t>
      </w:r>
      <w:r w:rsidRPr="00432C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26.06.2018</w:t>
      </w:r>
      <w:r w:rsidRPr="00432CCC">
        <w:rPr>
          <w:rFonts w:ascii="Times New Roman" w:hAnsi="Times New Roman" w:cs="Times New Roman"/>
          <w:sz w:val="24"/>
          <w:szCs w:val="24"/>
        </w:rPr>
        <w:t xml:space="preserve">г.,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</w:t>
      </w:r>
      <w:r w:rsidR="00A0720C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</w:t>
      </w:r>
      <w:r w:rsidR="00A0720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2021 года № _____, заключили настоящий Договор пользования рыбоводным участком (далее именуется – Договор) о нижеследующем:</w:t>
      </w:r>
    </w:p>
    <w:p w:rsidR="00C45E03" w:rsidRDefault="00C45E03" w:rsidP="00C45E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45E03" w:rsidRDefault="00C45E03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A072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="00EA43CF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EA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 w:rsidR="00EA43CF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>рыбоводства) следую</w:t>
      </w:r>
      <w:r w:rsidR="00A0720C">
        <w:rPr>
          <w:rFonts w:ascii="Times New Roman" w:hAnsi="Times New Roman" w:cs="Times New Roman"/>
          <w:sz w:val="24"/>
          <w:szCs w:val="24"/>
        </w:rPr>
        <w:t xml:space="preserve">щий рыбоводный участок (далее </w:t>
      </w:r>
      <w:r w:rsidRPr="000A1599">
        <w:rPr>
          <w:rFonts w:ascii="Times New Roman" w:hAnsi="Times New Roman" w:cs="Times New Roman"/>
          <w:sz w:val="24"/>
          <w:szCs w:val="24"/>
        </w:rPr>
        <w:t>именуется – рыбоводный участок):</w:t>
      </w:r>
    </w:p>
    <w:p w:rsidR="00A0720C" w:rsidRPr="00A0720C" w:rsidRDefault="002F0711" w:rsidP="00A072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1D1708">
        <w:rPr>
          <w:rFonts w:ascii="Times New Roman" w:hAnsi="Times New Roman" w:cs="Times New Roman"/>
          <w:sz w:val="24"/>
          <w:szCs w:val="24"/>
        </w:rPr>
        <w:t>«</w:t>
      </w:r>
      <w:r w:rsidR="00A0720C" w:rsidRPr="00A0720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</w:r>
      <w:r w:rsidR="001D17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0720C" w:rsidRPr="00A07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711" w:rsidRPr="00A0720C" w:rsidRDefault="002F0711" w:rsidP="00A0720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20C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FD2ED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0720C" w:rsidRPr="00A0720C">
        <w:rPr>
          <w:rFonts w:ascii="Times New Roman" w:hAnsi="Times New Roman" w:cs="Times New Roman"/>
          <w:color w:val="000000"/>
          <w:sz w:val="24"/>
          <w:szCs w:val="24"/>
        </w:rPr>
        <w:t>учей без названия, правый приток реки Таволжанка на территории Романовского муниципального района Саратовской области</w:t>
      </w:r>
      <w:r w:rsidR="00A0720C" w:rsidRPr="00A0720C">
        <w:rPr>
          <w:rFonts w:ascii="Times New Roman" w:hAnsi="Times New Roman" w:cs="Times New Roman"/>
          <w:sz w:val="24"/>
          <w:szCs w:val="24"/>
        </w:rPr>
        <w:t xml:space="preserve"> </w:t>
      </w:r>
      <w:r w:rsidRPr="00A0720C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2F0711" w:rsidRPr="000A1599" w:rsidRDefault="002F0711" w:rsidP="00A0720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A0720C">
        <w:rPr>
          <w:rFonts w:ascii="Times New Roman" w:hAnsi="Times New Roman" w:cs="Times New Roman"/>
          <w:sz w:val="24"/>
          <w:szCs w:val="24"/>
        </w:rPr>
        <w:t xml:space="preserve">2,658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A0720C" w:rsidRDefault="002F0711" w:rsidP="00A0720C">
      <w:pPr>
        <w:keepNext/>
        <w:keepLines/>
        <w:spacing w:line="240" w:lineRule="auto"/>
        <w:ind w:firstLine="708"/>
        <w:contextualSpacing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A0720C">
        <w:rPr>
          <w:rFonts w:ascii="Times New Roman" w:eastAsia="Times New Roman" w:hAnsi="Times New Roman" w:cs="Times New Roman"/>
          <w:sz w:val="24"/>
          <w:szCs w:val="24"/>
        </w:rPr>
        <w:t xml:space="preserve">Границы рыбоводного участка: </w:t>
      </w:r>
      <w:r w:rsidR="00A0720C" w:rsidRPr="00A0720C">
        <w:rPr>
          <w:rFonts w:ascii="11" w:hAnsi="11" w:cs="Times New Roman"/>
          <w:color w:val="000000"/>
          <w:sz w:val="24"/>
          <w:szCs w:val="24"/>
        </w:rPr>
        <w:t xml:space="preserve">рыбоводный участок с координатами в системе координат </w:t>
      </w:r>
      <w:r w:rsidR="00A0720C" w:rsidRPr="00A0720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A0720C" w:rsidRPr="00A0720C">
        <w:rPr>
          <w:rFonts w:ascii="11" w:hAnsi="11" w:cs="Times New Roman"/>
          <w:color w:val="000000"/>
          <w:sz w:val="24"/>
          <w:szCs w:val="24"/>
        </w:rPr>
        <w:t>-84</w:t>
      </w:r>
      <w:r w:rsidR="00A0720C">
        <w:rPr>
          <w:rFonts w:ascii="11" w:hAnsi="11" w:cs="Times New Roman"/>
          <w:color w:val="000000"/>
          <w:sz w:val="24"/>
          <w:szCs w:val="24"/>
        </w:rPr>
        <w:t>:</w:t>
      </w:r>
    </w:p>
    <w:p w:rsidR="00A0720C" w:rsidRPr="00A0720C" w:rsidRDefault="00A0720C" w:rsidP="00A0720C">
      <w:pPr>
        <w:keepNext/>
        <w:keepLines/>
        <w:spacing w:line="240" w:lineRule="auto"/>
        <w:ind w:left="29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51°45'46,7"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.  42°55'44,4"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20C" w:rsidRPr="00A0720C" w:rsidRDefault="00A0720C" w:rsidP="00A0720C">
      <w:pPr>
        <w:keepNext/>
        <w:keepLines/>
        <w:ind w:left="29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1D1708">
        <w:rPr>
          <w:rFonts w:ascii="Times New Roman" w:hAnsi="Times New Roman" w:cs="Times New Roman"/>
          <w:color w:val="000000"/>
          <w:sz w:val="24"/>
          <w:szCs w:val="24"/>
        </w:rPr>
        <w:t xml:space="preserve">°45'47,5" </w:t>
      </w:r>
      <w:proofErr w:type="spellStart"/>
      <w:r w:rsidR="001D170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="001D170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A0720C" w:rsidRDefault="00A0720C" w:rsidP="00A0720C">
      <w:pPr>
        <w:keepNext/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51°45'49,1"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.  42°55'52,6"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20C" w:rsidRDefault="00A0720C" w:rsidP="00A0720C">
      <w:pPr>
        <w:keepNext/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51°45'50,2"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.  42°55'57,4"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20C" w:rsidRDefault="00A0720C" w:rsidP="00A0720C">
      <w:pPr>
        <w:keepNext/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51°45'46,0"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.  42°55'51,4"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20C" w:rsidRPr="00A0720C" w:rsidRDefault="00A0720C" w:rsidP="00A0720C">
      <w:pPr>
        <w:keepNext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</w:rPr>
      </w:pPr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51°45'45,0"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0720C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Pr="00A0720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1D17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F0711" w:rsidRPr="000A1599" w:rsidRDefault="002F0711" w:rsidP="00A0720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на рыбоводном участке;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 w:rsidR="00EA43CF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59DC" w:rsidRDefault="002059DC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2. Основания и условия Договора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</w:t>
      </w:r>
      <w:r>
        <w:rPr>
          <w:rFonts w:ascii="Times New Roman" w:hAnsi="Times New Roman" w:cs="Times New Roman"/>
          <w:sz w:val="24"/>
          <w:szCs w:val="24"/>
        </w:rPr>
        <w:t xml:space="preserve"> рыбоводной </w:t>
      </w:r>
      <w:r w:rsidRPr="000A1599">
        <w:rPr>
          <w:rFonts w:ascii="Times New Roman" w:hAnsi="Times New Roman" w:cs="Times New Roman"/>
          <w:sz w:val="24"/>
          <w:szCs w:val="24"/>
        </w:rPr>
        <w:t xml:space="preserve"> инфраструктуры отсутствуют;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F0711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711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  <w:proofErr w:type="gramEnd"/>
    </w:p>
    <w:p w:rsidR="002F0711" w:rsidRPr="0030081D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F0711" w:rsidRPr="0030081D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F0711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F0711" w:rsidRDefault="002F0711" w:rsidP="002F071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F0711" w:rsidRPr="000A1599" w:rsidRDefault="002F0711" w:rsidP="002F071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F0711" w:rsidRPr="000A1599" w:rsidRDefault="002F0711" w:rsidP="002F071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A1B6B" w:rsidRDefault="003A1B6B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2F0711" w:rsidRPr="000A1599" w:rsidRDefault="002F0711" w:rsidP="002F071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8D5A30" w:rsidRPr="000A1599" w:rsidTr="008D5A30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Pr="000A1599" w:rsidRDefault="008D5A30" w:rsidP="00A3315F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8D5A30" w:rsidRPr="000A1599" w:rsidRDefault="008D5A30" w:rsidP="00A3315F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8D5A30" w:rsidRPr="000A1599" w:rsidRDefault="008D5A30" w:rsidP="00A3315F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8D5A30" w:rsidRPr="000A1599" w:rsidRDefault="008D5A30" w:rsidP="00A3315F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D5A30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8D5A30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8D5A30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8D5A30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8D5A30" w:rsidRPr="00402821" w:rsidRDefault="008D5A30" w:rsidP="00A3315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А.Н. Морозов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30" w:rsidRDefault="008D5A30" w:rsidP="00A3315F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A30" w:rsidRPr="000A1599" w:rsidRDefault="008D5A30" w:rsidP="00FA2F9E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A30" w:rsidRPr="000A1599" w:rsidRDefault="008D5A30" w:rsidP="00FA2F9E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A30" w:rsidRPr="000A1599" w:rsidRDefault="008D5A30" w:rsidP="00FA2F9E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D5A30" w:rsidRPr="000A1599" w:rsidRDefault="008D5A30" w:rsidP="00FA2F9E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9E" w:rsidRDefault="002F0711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9E" w:rsidRDefault="00FA2F9E" w:rsidP="002F071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FA2F9E">
      <w:pPr>
        <w:keepNext/>
        <w:widowControl w:val="0"/>
        <w:tabs>
          <w:tab w:val="left" w:pos="3969"/>
          <w:tab w:val="left" w:pos="8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spacing w:after="0" w:line="240" w:lineRule="auto"/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B058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1D1708">
        <w:rPr>
          <w:rFonts w:ascii="Times New Roman" w:hAnsi="Times New Roman" w:cs="Times New Roman"/>
          <w:sz w:val="24"/>
          <w:szCs w:val="24"/>
        </w:rPr>
        <w:t>«</w:t>
      </w:r>
      <w:r w:rsidR="00A0720C" w:rsidRPr="002B05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ручье без названия, правом притоке реки Таволжанка на территории Романовского муниципального района </w:t>
      </w:r>
    </w:p>
    <w:p w:rsidR="002F0711" w:rsidRDefault="00A0720C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589">
        <w:rPr>
          <w:rFonts w:ascii="Times New Roman" w:hAnsi="Times New Roman" w:cs="Times New Roman"/>
          <w:color w:val="000000"/>
          <w:sz w:val="24"/>
          <w:szCs w:val="24"/>
        </w:rPr>
        <w:t>Саратовской области</w:t>
      </w:r>
      <w:r w:rsidR="001D170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4F31" w:rsidRDefault="00CB4F3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F31" w:rsidRDefault="002364B7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1865" cy="2355215"/>
            <wp:effectExtent l="0" t="0" r="0" b="0"/>
            <wp:docPr id="4" name="Рисунок 4" descr="C:\Users\Вилисов\Desktop\Т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Т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0C" w:rsidRDefault="0027370C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0C" w:rsidRPr="002B0589" w:rsidRDefault="0027370C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D27" w:rsidRDefault="008E4D27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D27" w:rsidRDefault="008E4D27" w:rsidP="008E4D2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D27" w:rsidRPr="002B0589" w:rsidRDefault="008E4D27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1D170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175EAE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46D72">
        <w:rPr>
          <w:rFonts w:ascii="Times New Roman" w:hAnsi="Times New Roman" w:cs="Times New Roman"/>
          <w:sz w:val="24"/>
          <w:szCs w:val="24"/>
          <w:u w:val="single"/>
        </w:rPr>
        <w:t>0,364</w:t>
      </w:r>
      <w:r w:rsidRPr="00346D7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346D72">
        <w:rPr>
          <w:rFonts w:ascii="Times New Roman" w:hAnsi="Times New Roman" w:cs="Times New Roman"/>
          <w:sz w:val="24"/>
          <w:szCs w:val="24"/>
        </w:rPr>
        <w:t>.</w:t>
      </w:r>
    </w:p>
    <w:p w:rsidR="002F0711" w:rsidRPr="000A1599" w:rsidRDefault="002F0711" w:rsidP="002F07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 w:rsidR="00FA2F9E"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 w:rsidR="00FA2F9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A2F9E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="00FA2F9E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="00FA2F9E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 w:rsidR="00FF4460"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46D72">
        <w:rPr>
          <w:rFonts w:ascii="Times New Roman" w:hAnsi="Times New Roman" w:cs="Times New Roman"/>
          <w:sz w:val="24"/>
          <w:szCs w:val="24"/>
        </w:rPr>
        <w:t>0,182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46D72">
        <w:rPr>
          <w:rFonts w:ascii="Times New Roman" w:hAnsi="Times New Roman" w:cs="Times New Roman"/>
          <w:sz w:val="24"/>
          <w:szCs w:val="24"/>
        </w:rPr>
        <w:t>0,364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211B">
        <w:rPr>
          <w:rFonts w:ascii="Times New Roman" w:hAnsi="Times New Roman" w:cs="Times New Roman"/>
          <w:sz w:val="24"/>
          <w:szCs w:val="24"/>
        </w:rPr>
        <w:t>2</w:t>
      </w:r>
    </w:p>
    <w:p w:rsidR="002F0711" w:rsidRPr="000A1599" w:rsidRDefault="002F0711" w:rsidP="002F071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DC" w:rsidRDefault="00FD2EDC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2B0589" w:rsidRPr="00B62069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31A62">
        <w:rPr>
          <w:rFonts w:ascii="Times New Roman" w:hAnsi="Times New Roman" w:cs="Times New Roman"/>
          <w:color w:val="000000"/>
        </w:rPr>
        <w:t xml:space="preserve"> </w:t>
      </w: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2B0589" w:rsidRPr="00B62069" w:rsidRDefault="002B0589" w:rsidP="002B0589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0589" w:rsidRPr="00B4661C" w:rsidRDefault="002B0589" w:rsidP="002B0589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0589" w:rsidRPr="00F53CC3" w:rsidRDefault="002B0589" w:rsidP="00F53CC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</w:r>
      <w:r w:rsidRPr="00F53CC3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346D72">
        <w:rPr>
          <w:rFonts w:ascii="11" w:hAnsi="11" w:cs="Times New Roman"/>
          <w:color w:val="000000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346D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069" w:rsidRPr="00F53CC3" w:rsidRDefault="002B0589" w:rsidP="00F53CC3">
      <w:pPr>
        <w:keepLines/>
        <w:widowControl w:val="0"/>
        <w:spacing w:after="0" w:line="240" w:lineRule="auto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F53CC3">
        <w:rPr>
          <w:rFonts w:ascii="Times New Roman" w:hAnsi="Times New Roman" w:cs="Times New Roman"/>
          <w:sz w:val="24"/>
          <w:szCs w:val="24"/>
        </w:rPr>
        <w:t xml:space="preserve">14,66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>рыбоводного участк</w:t>
      </w:r>
      <w:r w:rsidR="00346D72">
        <w:rPr>
          <w:rFonts w:ascii="11" w:hAnsi="11" w:cs="Times New Roman"/>
          <w:color w:val="000000"/>
          <w:sz w:val="24"/>
          <w:szCs w:val="24"/>
        </w:rPr>
        <w:t>а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: </w:t>
      </w:r>
      <w:r w:rsidR="00B62069" w:rsidRPr="00F53CC3">
        <w:rPr>
          <w:rFonts w:ascii="11" w:hAnsi="11" w:cs="Times New Roman"/>
          <w:color w:val="000000"/>
          <w:sz w:val="24"/>
          <w:szCs w:val="24"/>
        </w:rPr>
        <w:t>р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-84:                                                              </w:t>
      </w:r>
    </w:p>
    <w:p w:rsidR="002B0589" w:rsidRPr="00B62069" w:rsidRDefault="002B0589" w:rsidP="00B62069">
      <w:pPr>
        <w:keepLines/>
        <w:widowControl w:val="0"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50°47'39,3"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46°51'42,9"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6D7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620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50°47'26,0"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46°52'26,7"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46D72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B0589" w:rsidRPr="00B62069" w:rsidRDefault="002B0589" w:rsidP="00B62069">
      <w:pPr>
        <w:keepLines/>
        <w:widowControl w:val="0"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50°47'17,8"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46°52'23,1"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46D72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B0589" w:rsidRPr="00B62069" w:rsidRDefault="002B0589" w:rsidP="00B62069">
      <w:pPr>
        <w:keepLines/>
        <w:widowControl w:val="0"/>
        <w:ind w:left="2835"/>
        <w:contextualSpacing/>
        <w:rPr>
          <w:rFonts w:ascii="11" w:hAnsi="11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50°47'53,9"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46°49'22,8"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46D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589" w:rsidRPr="00B4661C" w:rsidRDefault="002B0589" w:rsidP="002B0589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0589" w:rsidRPr="00EC66A3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46D72">
        <w:rPr>
          <w:rFonts w:ascii="Times New Roman" w:hAnsi="Times New Roman" w:cs="Times New Roman"/>
          <w:sz w:val="24"/>
          <w:szCs w:val="24"/>
          <w:u w:val="single"/>
        </w:rPr>
        <w:t>2,008</w:t>
      </w:r>
      <w:r w:rsidRPr="00346D7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346D72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46D72">
        <w:rPr>
          <w:rFonts w:ascii="Times New Roman" w:hAnsi="Times New Roman" w:cs="Times New Roman"/>
          <w:sz w:val="24"/>
          <w:szCs w:val="24"/>
        </w:rPr>
        <w:t>1,004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46D72">
        <w:rPr>
          <w:rFonts w:ascii="Times New Roman" w:hAnsi="Times New Roman" w:cs="Times New Roman"/>
          <w:sz w:val="24"/>
          <w:szCs w:val="24"/>
        </w:rPr>
        <w:t>2,008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058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B0589" w:rsidRPr="000A1599" w:rsidRDefault="002B0589" w:rsidP="002B058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0589" w:rsidRPr="000A1599" w:rsidRDefault="002B0589" w:rsidP="002B058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2B0589" w:rsidRDefault="002B0589" w:rsidP="002B0589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Морозова  Александра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 сельского хозяйства Российской Федерации № 84-кр</w:t>
      </w:r>
      <w:r w:rsidRPr="00432C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26.06.2018</w:t>
      </w:r>
      <w:r w:rsidRPr="00432CCC">
        <w:rPr>
          <w:rFonts w:ascii="Times New Roman" w:hAnsi="Times New Roman" w:cs="Times New Roman"/>
          <w:sz w:val="24"/>
          <w:szCs w:val="24"/>
        </w:rPr>
        <w:t xml:space="preserve">г.,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  <w:proofErr w:type="gramEnd"/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2021 года № _____, заключили настоящий Договор пользования рыбоводным участком (далее именуется – Договор) о нижеследующем: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B058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F53CC3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Pr="00F53CC3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F5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53CC3"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(далее именуется – рыбоводный участок):</w:t>
      </w:r>
    </w:p>
    <w:p w:rsidR="002B0589" w:rsidRPr="00F53CC3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3B36C3">
        <w:rPr>
          <w:rFonts w:ascii="Times New Roman" w:hAnsi="Times New Roman" w:cs="Times New Roman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3B36C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589" w:rsidRPr="00F53CC3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F53CC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2B0589" w:rsidRPr="00F53CC3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1.1.3. Площадь рыбоводного участка:  14,66 га;</w:t>
      </w:r>
    </w:p>
    <w:p w:rsidR="00F53CC3" w:rsidRDefault="002B0589" w:rsidP="00F53CC3">
      <w:pPr>
        <w:keepNext/>
        <w:keepLines/>
        <w:ind w:firstLine="708"/>
        <w:contextualSpacing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F53CC3">
        <w:rPr>
          <w:rFonts w:ascii="11" w:hAnsi="11" w:cs="Times New Roman"/>
          <w:color w:val="000000"/>
          <w:sz w:val="24"/>
          <w:szCs w:val="24"/>
        </w:rPr>
        <w:t>р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-84: </w:t>
      </w:r>
    </w:p>
    <w:p w:rsidR="002B0589" w:rsidRPr="00F53CC3" w:rsidRDefault="002B0589" w:rsidP="00F53CC3">
      <w:pPr>
        <w:keepNext/>
        <w:keepLines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50°47'39,3"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46°51'42,9"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36C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50°47'26,0"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46°52'26,7"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B36C3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B0589" w:rsidRPr="00F53CC3" w:rsidRDefault="002B0589" w:rsidP="00F53CC3">
      <w:pPr>
        <w:keepNext/>
        <w:keepLines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50°47'17,8"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46°52'23,1"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B36C3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B0589" w:rsidRPr="00F53CC3" w:rsidRDefault="002B0589" w:rsidP="00F53CC3">
      <w:pPr>
        <w:keepNext/>
        <w:keepLines/>
        <w:ind w:left="3261"/>
        <w:contextualSpacing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50°47'53,9"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46°49'22,8"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3B36C3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B0589" w:rsidRPr="00A0720C" w:rsidRDefault="002B0589" w:rsidP="00F53CC3">
      <w:pPr>
        <w:keepNext/>
        <w:keepLines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на рыбоводном участке;</w:t>
      </w: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Default="002B0589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</w:t>
      </w:r>
      <w:r>
        <w:rPr>
          <w:rFonts w:ascii="Times New Roman" w:hAnsi="Times New Roman" w:cs="Times New Roman"/>
          <w:sz w:val="24"/>
          <w:szCs w:val="24"/>
        </w:rPr>
        <w:t xml:space="preserve"> рыбоводной </w:t>
      </w:r>
      <w:r w:rsidRPr="000A1599">
        <w:rPr>
          <w:rFonts w:ascii="Times New Roman" w:hAnsi="Times New Roman" w:cs="Times New Roman"/>
          <w:sz w:val="24"/>
          <w:szCs w:val="24"/>
        </w:rPr>
        <w:t xml:space="preserve"> инфраструктуры отсутствуют;</w:t>
      </w: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B058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2B0589" w:rsidRPr="000A1599" w:rsidRDefault="002B0589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B0589" w:rsidRDefault="002B0589" w:rsidP="00F53CC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589" w:rsidRDefault="002B0589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  <w:proofErr w:type="gramEnd"/>
    </w:p>
    <w:p w:rsidR="002B0589" w:rsidRPr="0030081D" w:rsidRDefault="002B0589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B0589" w:rsidRPr="0030081D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B058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B0589" w:rsidRDefault="002B0589" w:rsidP="002B0589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B0589" w:rsidRPr="000A1599" w:rsidRDefault="002B0589" w:rsidP="002B058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B0589" w:rsidRPr="000A1599" w:rsidRDefault="002B0589" w:rsidP="002B0589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B058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B0589" w:rsidRPr="000A1599" w:rsidRDefault="002B0589" w:rsidP="002B0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2B0589" w:rsidRPr="000A1599" w:rsidRDefault="002B0589" w:rsidP="002B0589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2B0589" w:rsidRPr="000A1599" w:rsidTr="00F138C1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B0589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2B0589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2B0589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2B0589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2B0589" w:rsidRPr="00402821" w:rsidRDefault="002B0589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А.Н. Морозов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89" w:rsidRDefault="002B0589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B0589" w:rsidRPr="000A1599" w:rsidRDefault="002B0589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tabs>
          <w:tab w:val="left" w:pos="3969"/>
          <w:tab w:val="left" w:pos="8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B0589" w:rsidRPr="000A1599" w:rsidRDefault="002B0589" w:rsidP="002B058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B0589" w:rsidRPr="000A1599" w:rsidRDefault="002B0589" w:rsidP="002B0589">
      <w:pPr>
        <w:keepNext/>
        <w:widowControl w:val="0"/>
        <w:spacing w:after="0" w:line="240" w:lineRule="auto"/>
      </w:pP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589" w:rsidRPr="000A1599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F0711" w:rsidRDefault="002B0589" w:rsidP="002B058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</w:p>
    <w:p w:rsidR="00C36744" w:rsidRDefault="002B0589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BA4F01" w:rsidRDefault="00BA4F01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4F01" w:rsidRDefault="00BA4F01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1865" cy="2536190"/>
            <wp:effectExtent l="0" t="0" r="0" b="0"/>
            <wp:docPr id="2" name="Рисунок 2" descr="C:\Users\Вилисов\Desktop\Сол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Сол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01" w:rsidRDefault="00BA4F01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02E0" w:rsidRDefault="00BF02E0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7A6D" w:rsidRDefault="00257A6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7A6D" w:rsidRDefault="00257A6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02E0" w:rsidRDefault="00BF02E0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4ADD" w:rsidRDefault="00694AD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4ADD" w:rsidRDefault="00694AD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4ADD" w:rsidRDefault="00694AD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4ADD" w:rsidRPr="00F53CC3" w:rsidRDefault="00694ADD" w:rsidP="00F53C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3B36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175EAE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81DFA">
        <w:rPr>
          <w:rFonts w:ascii="Times New Roman" w:hAnsi="Times New Roman" w:cs="Times New Roman"/>
          <w:sz w:val="24"/>
          <w:szCs w:val="24"/>
          <w:u w:val="single"/>
        </w:rPr>
        <w:t>2,008</w:t>
      </w:r>
      <w:r w:rsidRPr="00E81DF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81DFA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81DFA">
        <w:rPr>
          <w:rFonts w:ascii="Times New Roman" w:hAnsi="Times New Roman" w:cs="Times New Roman"/>
          <w:sz w:val="24"/>
          <w:szCs w:val="24"/>
        </w:rPr>
        <w:t>1,004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1DFA">
        <w:rPr>
          <w:rFonts w:ascii="Times New Roman" w:hAnsi="Times New Roman" w:cs="Times New Roman"/>
          <w:sz w:val="24"/>
          <w:szCs w:val="24"/>
        </w:rPr>
        <w:t>2,008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38C1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F13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4FC" w:rsidRDefault="003814FC" w:rsidP="00F13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4FC" w:rsidRDefault="003814FC" w:rsidP="00F13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F138C1" w:rsidRPr="00F53CC3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31A62">
        <w:rPr>
          <w:rFonts w:ascii="Times New Roman" w:hAnsi="Times New Roman" w:cs="Times New Roman"/>
          <w:color w:val="000000"/>
        </w:rPr>
        <w:t xml:space="preserve"> 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</w:p>
    <w:p w:rsidR="00F138C1" w:rsidRDefault="00F138C1" w:rsidP="00F138C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38C1" w:rsidRPr="00B4661C" w:rsidRDefault="00F138C1" w:rsidP="00F138C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138C1" w:rsidRPr="00F53CC3" w:rsidRDefault="00F138C1" w:rsidP="00F138C1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E81DFA">
        <w:rPr>
          <w:rFonts w:ascii="11" w:hAnsi="11" w:cs="Times New Roman"/>
          <w:color w:val="000000"/>
          <w:sz w:val="24"/>
          <w:szCs w:val="24"/>
        </w:rPr>
        <w:t>«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E81D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CC3" w:rsidRPr="00F53CC3" w:rsidRDefault="00F138C1" w:rsidP="00F53CC3">
      <w:pPr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F53CC3" w:rsidRPr="00F53CC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названия, левом притоке реки Большой </w:t>
      </w:r>
      <w:proofErr w:type="spellStart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B0364B" w:rsidRPr="00F53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B0364B" w:rsidRPr="00F53CC3">
        <w:rPr>
          <w:rFonts w:ascii="Times New Roman" w:hAnsi="Times New Roman" w:cs="Times New Roman"/>
          <w:sz w:val="24"/>
          <w:szCs w:val="24"/>
        </w:rPr>
        <w:t xml:space="preserve">17,74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>рыбоводного участк</w:t>
      </w:r>
      <w:r w:rsidR="00B0364B" w:rsidRPr="00F53CC3">
        <w:rPr>
          <w:rFonts w:ascii="11" w:hAnsi="11" w:cs="Times New Roman"/>
          <w:color w:val="000000"/>
          <w:sz w:val="24"/>
          <w:szCs w:val="24"/>
        </w:rPr>
        <w:t>а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: </w:t>
      </w:r>
      <w:r w:rsidR="00F53CC3">
        <w:rPr>
          <w:rFonts w:ascii="11" w:hAnsi="11" w:cs="Times New Roman"/>
          <w:color w:val="000000"/>
          <w:sz w:val="24"/>
          <w:szCs w:val="24"/>
        </w:rPr>
        <w:t>р</w:t>
      </w:r>
      <w:r w:rsidR="00B0364B"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="00B0364B"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B0364B" w:rsidRPr="00F53CC3">
        <w:rPr>
          <w:rFonts w:ascii="11" w:hAnsi="11" w:cs="Times New Roman"/>
          <w:color w:val="000000"/>
          <w:sz w:val="24"/>
          <w:szCs w:val="24"/>
        </w:rPr>
        <w:t>-84:</w:t>
      </w:r>
    </w:p>
    <w:p w:rsidR="00F53CC3" w:rsidRDefault="00F53CC3" w:rsidP="00F53CC3">
      <w:pPr>
        <w:keepLines/>
        <w:widowControl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0364B" w:rsidRPr="00F53CC3" w:rsidRDefault="00B0364B" w:rsidP="00F53CC3">
      <w:pPr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51°23'05,38"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47°15'10,75"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E81DFA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364B" w:rsidRPr="00F53CC3" w:rsidRDefault="00B0364B" w:rsidP="00F53CC3">
      <w:pPr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51°23'01,98"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47°15'37,77"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E81DFA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F138C1" w:rsidRPr="00B4661C" w:rsidRDefault="00B0364B" w:rsidP="001D68DE">
      <w:pPr>
        <w:keepLines/>
        <w:widowControl w:val="0"/>
        <w:ind w:left="3402"/>
        <w:contextualSpacing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51°23'00,72"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47°16'11,92"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E81D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38C1" w:rsidRPr="00EC66A3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81DFA">
        <w:rPr>
          <w:rFonts w:ascii="Times New Roman" w:hAnsi="Times New Roman" w:cs="Times New Roman"/>
          <w:sz w:val="24"/>
          <w:szCs w:val="24"/>
          <w:u w:val="single"/>
        </w:rPr>
        <w:t>2,43</w:t>
      </w:r>
      <w:r w:rsidRPr="00E81DF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81DFA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 w:rsidR="00E81DFA">
        <w:rPr>
          <w:rFonts w:ascii="Times New Roman" w:hAnsi="Times New Roman" w:cs="Times New Roman"/>
          <w:sz w:val="24"/>
          <w:szCs w:val="24"/>
        </w:rPr>
        <w:t>1,21</w:t>
      </w:r>
      <w:r w:rsidR="00A244DD">
        <w:rPr>
          <w:rFonts w:ascii="Times New Roman" w:hAnsi="Times New Roman" w:cs="Times New Roman"/>
          <w:sz w:val="24"/>
          <w:szCs w:val="24"/>
        </w:rPr>
        <w:t>5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1DFA">
        <w:rPr>
          <w:rFonts w:ascii="Times New Roman" w:hAnsi="Times New Roman" w:cs="Times New Roman"/>
          <w:sz w:val="24"/>
          <w:szCs w:val="24"/>
        </w:rPr>
        <w:t>2,43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38C1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F138C1" w:rsidRPr="000A1599" w:rsidRDefault="00F138C1" w:rsidP="00F138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38C1" w:rsidRPr="000A1599" w:rsidRDefault="00F138C1" w:rsidP="00F138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8DE" w:rsidRDefault="001D68DE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8DE" w:rsidRDefault="001D68DE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8DE" w:rsidRDefault="001D68DE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138C1" w:rsidRDefault="00F138C1" w:rsidP="00F138C1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Морозова  Александра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 сельского хозяйства Российской Федерации № 84-кр</w:t>
      </w:r>
      <w:r w:rsidRPr="00432C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26.06.2018</w:t>
      </w:r>
      <w:r w:rsidRPr="00432CCC">
        <w:rPr>
          <w:rFonts w:ascii="Times New Roman" w:hAnsi="Times New Roman" w:cs="Times New Roman"/>
          <w:sz w:val="24"/>
          <w:szCs w:val="24"/>
        </w:rPr>
        <w:t xml:space="preserve">г.,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  <w:proofErr w:type="gramEnd"/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138C1" w:rsidRDefault="00F138C1" w:rsidP="00F53CC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2021 года № _____, заключили настоящий Договор пользования рыбоводным участком (далее именуется – Договор) о нижеследующем:</w:t>
      </w:r>
    </w:p>
    <w:p w:rsidR="00F138C1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38C1" w:rsidRDefault="00F138C1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F53CC3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Pr="00F53CC3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F5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53CC3"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(далее именуется – рыбоводный участок):</w:t>
      </w:r>
    </w:p>
    <w:p w:rsidR="00F138C1" w:rsidRPr="00F53CC3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A23706">
        <w:rPr>
          <w:rFonts w:ascii="Times New Roman" w:hAnsi="Times New Roman" w:cs="Times New Roman"/>
          <w:sz w:val="24"/>
          <w:szCs w:val="24"/>
        </w:rPr>
        <w:t>«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A2370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8C1" w:rsidRPr="00F53CC3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Большой </w:t>
      </w:r>
      <w:proofErr w:type="spellStart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B0364B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B0364B" w:rsidRPr="00F53CC3">
        <w:rPr>
          <w:rFonts w:ascii="Times New Roman" w:hAnsi="Times New Roman" w:cs="Times New Roman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F138C1" w:rsidRPr="00F53CC3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B0364B" w:rsidRPr="00F53CC3">
        <w:rPr>
          <w:rFonts w:ascii="Times New Roman" w:hAnsi="Times New Roman" w:cs="Times New Roman"/>
          <w:sz w:val="24"/>
          <w:szCs w:val="24"/>
        </w:rPr>
        <w:t>17,74</w:t>
      </w:r>
      <w:r w:rsidRPr="00F53CC3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53CC3" w:rsidRDefault="00F138C1" w:rsidP="00F53CC3">
      <w:pPr>
        <w:keepNext/>
        <w:keepLines/>
        <w:ind w:firstLine="708"/>
        <w:contextualSpacing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A0720C">
        <w:rPr>
          <w:rFonts w:ascii="Times New Roman" w:eastAsia="Times New Roman" w:hAnsi="Times New Roman" w:cs="Times New Roman"/>
          <w:sz w:val="24"/>
          <w:szCs w:val="24"/>
        </w:rPr>
        <w:t xml:space="preserve">Границы рыбоводного участка: </w:t>
      </w:r>
      <w:r w:rsidR="00F53CC3" w:rsidRPr="00F53CC3">
        <w:rPr>
          <w:rFonts w:ascii="11" w:hAnsi="11" w:cs="Times New Roman"/>
          <w:color w:val="000000"/>
          <w:sz w:val="24"/>
          <w:szCs w:val="24"/>
        </w:rPr>
        <w:t>р</w:t>
      </w:r>
      <w:r w:rsidR="008E20AA"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="008E20AA"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8E20AA" w:rsidRPr="00F53CC3">
        <w:rPr>
          <w:rFonts w:ascii="11" w:hAnsi="11" w:cs="Times New Roman"/>
          <w:color w:val="000000"/>
          <w:sz w:val="24"/>
          <w:szCs w:val="24"/>
        </w:rPr>
        <w:t xml:space="preserve">-84: </w:t>
      </w:r>
    </w:p>
    <w:p w:rsidR="008E20AA" w:rsidRPr="00F53CC3" w:rsidRDefault="008E20AA" w:rsidP="00F53CC3">
      <w:pPr>
        <w:keepNext/>
        <w:keepLines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51°23'05,38"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47°15'10,75"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A23706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20AA" w:rsidRPr="00F53CC3" w:rsidRDefault="008E20AA" w:rsidP="00F53CC3">
      <w:pPr>
        <w:keepNext/>
        <w:keepLines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51°23'01,98"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47°15'37,77"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A2370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F138C1" w:rsidRPr="00F53CC3" w:rsidRDefault="008E20AA" w:rsidP="00F53CC3">
      <w:pPr>
        <w:keepNext/>
        <w:keepLines/>
        <w:ind w:left="3402"/>
        <w:contextualSpacing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51°23'00,72"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47°16'11,92"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A2370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F138C1" w:rsidRPr="00A0720C" w:rsidRDefault="00F138C1" w:rsidP="00F53CC3">
      <w:pPr>
        <w:keepNext/>
        <w:keepLines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на рыбоводном участке;</w:t>
      </w: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</w:t>
      </w:r>
      <w:r>
        <w:rPr>
          <w:rFonts w:ascii="Times New Roman" w:hAnsi="Times New Roman" w:cs="Times New Roman"/>
          <w:sz w:val="24"/>
          <w:szCs w:val="24"/>
        </w:rPr>
        <w:t xml:space="preserve"> рыбоводной </w:t>
      </w:r>
      <w:r w:rsidRPr="000A1599">
        <w:rPr>
          <w:rFonts w:ascii="Times New Roman" w:hAnsi="Times New Roman" w:cs="Times New Roman"/>
          <w:sz w:val="24"/>
          <w:szCs w:val="24"/>
        </w:rPr>
        <w:t xml:space="preserve"> инфраструктуры отсутствуют;</w:t>
      </w: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38C1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F138C1" w:rsidRPr="000A1599" w:rsidRDefault="00F138C1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138C1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38C1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  <w:proofErr w:type="gramEnd"/>
    </w:p>
    <w:p w:rsidR="00F138C1" w:rsidRPr="0030081D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138C1" w:rsidRPr="0030081D" w:rsidRDefault="00F138C1" w:rsidP="00F53CC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F138C1" w:rsidRPr="000A1599" w:rsidRDefault="00F138C1" w:rsidP="00F53CC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38C1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F138C1" w:rsidRDefault="00F138C1" w:rsidP="00F138C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138C1" w:rsidRPr="000A1599" w:rsidRDefault="00F138C1" w:rsidP="00F138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138C1" w:rsidRPr="000A1599" w:rsidRDefault="00F138C1" w:rsidP="00F138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38C1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38C1" w:rsidRPr="000A1599" w:rsidRDefault="00F138C1" w:rsidP="00F138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138C1" w:rsidRPr="000A1599" w:rsidRDefault="00F138C1" w:rsidP="00F138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F138C1" w:rsidRPr="000A1599" w:rsidTr="00F138C1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138C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F138C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F138C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F138C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F138C1" w:rsidRPr="00402821" w:rsidRDefault="00F138C1" w:rsidP="00F138C1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А.Н. Морозов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C1" w:rsidRDefault="00F138C1" w:rsidP="00F138C1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38C1" w:rsidRPr="000A1599" w:rsidRDefault="00F138C1" w:rsidP="00F138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tabs>
          <w:tab w:val="left" w:pos="3969"/>
          <w:tab w:val="left" w:pos="8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38C1" w:rsidRPr="000A1599" w:rsidRDefault="00F138C1" w:rsidP="00F13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38C1" w:rsidRPr="000A1599" w:rsidRDefault="00F138C1" w:rsidP="00F138C1">
      <w:pPr>
        <w:keepNext/>
        <w:widowControl w:val="0"/>
        <w:spacing w:after="0" w:line="240" w:lineRule="auto"/>
      </w:pP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C1" w:rsidRPr="000A1599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F138C1" w:rsidRDefault="00F138C1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405EFB">
        <w:rPr>
          <w:rFonts w:ascii="Times New Roman" w:hAnsi="Times New Roman" w:cs="Times New Roman"/>
          <w:sz w:val="24"/>
          <w:szCs w:val="24"/>
        </w:rPr>
        <w:t>«</w:t>
      </w:r>
      <w:r w:rsidR="008E20AA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="008E20AA"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8E20AA"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405EF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80E69" w:rsidRDefault="00D80E69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3ED2" w:rsidRDefault="00CC3ED2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3175" cy="1837690"/>
            <wp:effectExtent l="0" t="0" r="0" b="0"/>
            <wp:docPr id="3" name="Рисунок 3" descr="C:\Users\Вилисов\Desktop\к1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1у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D2" w:rsidRDefault="00CC3ED2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3ED2" w:rsidRDefault="00CC3ED2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0E69" w:rsidRDefault="00D80E69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0E69" w:rsidRPr="00F53CC3" w:rsidRDefault="00D80E69" w:rsidP="00F13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C1" w:rsidRDefault="00F138C1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237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237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175EAE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A85C24">
        <w:rPr>
          <w:rFonts w:ascii="Times New Roman" w:hAnsi="Times New Roman" w:cs="Times New Roman"/>
          <w:sz w:val="24"/>
          <w:szCs w:val="24"/>
          <w:u w:val="single"/>
        </w:rPr>
        <w:t>2,43</w:t>
      </w:r>
      <w:r w:rsidRPr="00A85C2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A85C24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A85C24">
        <w:rPr>
          <w:rFonts w:ascii="Times New Roman" w:hAnsi="Times New Roman" w:cs="Times New Roman"/>
          <w:sz w:val="24"/>
          <w:szCs w:val="24"/>
        </w:rPr>
        <w:t>1,215</w:t>
      </w:r>
      <w:r w:rsidRPr="00A85C2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85C24">
        <w:rPr>
          <w:rFonts w:ascii="Times New Roman" w:hAnsi="Times New Roman" w:cs="Times New Roman"/>
          <w:sz w:val="24"/>
          <w:szCs w:val="24"/>
        </w:rPr>
        <w:t>2,43</w:t>
      </w:r>
      <w:r w:rsidRPr="00A85C2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AE" w:rsidRDefault="009F65AE" w:rsidP="008E20A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8E20AA" w:rsidRPr="00F53CC3" w:rsidRDefault="008E20AA" w:rsidP="008E20A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</w:p>
    <w:p w:rsidR="008E20AA" w:rsidRDefault="008E20AA" w:rsidP="008E20AA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3CC3" w:rsidRDefault="00F53CC3" w:rsidP="008E20AA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0AA" w:rsidRPr="00B4661C" w:rsidRDefault="008E20AA" w:rsidP="008E20AA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E20AA" w:rsidRPr="00F53CC3" w:rsidRDefault="008E20AA" w:rsidP="00F53CC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244DD">
        <w:rPr>
          <w:rFonts w:ascii="11" w:hAnsi="11" w:cs="Times New Roman"/>
          <w:color w:val="000000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A244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CC3" w:rsidRDefault="008E20AA" w:rsidP="00F53CC3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области,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F53CC3">
        <w:rPr>
          <w:rFonts w:ascii="Times New Roman" w:hAnsi="Times New Roman" w:cs="Times New Roman"/>
          <w:sz w:val="24"/>
          <w:szCs w:val="24"/>
        </w:rPr>
        <w:t xml:space="preserve">20,65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 w:rsidR="00F53CC3">
        <w:rPr>
          <w:rFonts w:ascii="11" w:hAnsi="11" w:cs="Times New Roman"/>
          <w:color w:val="000000"/>
          <w:sz w:val="24"/>
          <w:szCs w:val="24"/>
        </w:rPr>
        <w:t>р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>-84:</w:t>
      </w:r>
    </w:p>
    <w:p w:rsidR="008E20AA" w:rsidRPr="00F53CC3" w:rsidRDefault="008E20AA" w:rsidP="00F53CC3">
      <w:pPr>
        <w:keepNext/>
        <w:keepLines/>
        <w:ind w:left="28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51°23'46,24"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47°16'58,18"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FE5DC2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E20AA" w:rsidRPr="00F53CC3" w:rsidRDefault="008E20AA" w:rsidP="00F53CC3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51°23'50,06"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47°17'54,16"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FE5DC2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20AA" w:rsidRPr="00F53CC3" w:rsidRDefault="008E20AA" w:rsidP="00F53CC3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51°23'32,03"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47°19'03,90"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FE5D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8E20AA" w:rsidRPr="000A1599" w:rsidRDefault="008E20AA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E20AA" w:rsidRPr="00EC66A3" w:rsidRDefault="008E20AA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0AA" w:rsidRPr="000A1599" w:rsidRDefault="008E20AA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F53CC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FE5DC2">
        <w:rPr>
          <w:rFonts w:ascii="Times New Roman" w:hAnsi="Times New Roman" w:cs="Times New Roman"/>
          <w:sz w:val="24"/>
          <w:szCs w:val="24"/>
          <w:u w:val="single"/>
        </w:rPr>
        <w:t>2,829</w:t>
      </w:r>
      <w:r w:rsidRPr="00FE5DC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FE5DC2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E5DC2">
        <w:rPr>
          <w:rFonts w:ascii="Times New Roman" w:hAnsi="Times New Roman" w:cs="Times New Roman"/>
          <w:sz w:val="24"/>
          <w:szCs w:val="24"/>
        </w:rPr>
        <w:t>1,414</w:t>
      </w:r>
      <w:r w:rsidRPr="00FE5DC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E5DC2">
        <w:rPr>
          <w:rFonts w:ascii="Times New Roman" w:hAnsi="Times New Roman" w:cs="Times New Roman"/>
          <w:sz w:val="24"/>
          <w:szCs w:val="24"/>
        </w:rPr>
        <w:t>2,829</w:t>
      </w:r>
      <w:r w:rsidRPr="00FE5DC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E20AA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8E20AA" w:rsidRPr="000A1599" w:rsidRDefault="008E20AA" w:rsidP="008E20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E20AA" w:rsidRPr="000A1599" w:rsidRDefault="008E20AA" w:rsidP="008E20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E20AA" w:rsidRPr="000A1599" w:rsidRDefault="008E20AA" w:rsidP="008E20A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E20AA" w:rsidRPr="000A1599" w:rsidRDefault="008E20AA" w:rsidP="008E20A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E20AA" w:rsidRPr="000A1599" w:rsidRDefault="008E20AA" w:rsidP="008E20A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8E20AA" w:rsidRDefault="008E20AA" w:rsidP="008E20AA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Морозова  Александра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 сельского хозяйства Российской Федерации № 84-кр</w:t>
      </w:r>
      <w:r w:rsidRPr="00432C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26.06.2018</w:t>
      </w:r>
      <w:r w:rsidRPr="00432CCC">
        <w:rPr>
          <w:rFonts w:ascii="Times New Roman" w:hAnsi="Times New Roman" w:cs="Times New Roman"/>
          <w:sz w:val="24"/>
          <w:szCs w:val="24"/>
        </w:rPr>
        <w:t xml:space="preserve">г.,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  <w:proofErr w:type="gramEnd"/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2021 года № _____, заключили настоящий Договор пользования рыбоводным участком (далее именуется – Договор) о нижеследующем: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20AA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E3130F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0F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Pr="00E3130F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E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30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3130F">
        <w:rPr>
          <w:rFonts w:ascii="Times New Roman" w:hAnsi="Times New Roman" w:cs="Times New Roman"/>
          <w:sz w:val="24"/>
          <w:szCs w:val="24"/>
        </w:rPr>
        <w:t xml:space="preserve"> (товарного рыбоводства) следующий рыбоводный участок (далее именуется – рыбоводный участок):</w:t>
      </w:r>
    </w:p>
    <w:p w:rsidR="008E20AA" w:rsidRPr="00E3130F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E3130F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C600D8">
        <w:rPr>
          <w:rFonts w:ascii="Times New Roman" w:hAnsi="Times New Roman" w:cs="Times New Roman"/>
          <w:sz w:val="24"/>
          <w:szCs w:val="24"/>
        </w:rPr>
        <w:t>«</w:t>
      </w:r>
      <w:r w:rsidR="00C04ED7"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="00C04ED7" w:rsidRPr="00E3130F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C04ED7"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C600D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4ED7" w:rsidRPr="00E313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0AA" w:rsidRPr="00E3130F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0F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Большой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Pr="00E3130F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8E20AA" w:rsidRPr="00E3130F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0F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3C01D3" w:rsidRPr="00E3130F">
        <w:rPr>
          <w:rFonts w:ascii="Times New Roman" w:hAnsi="Times New Roman" w:cs="Times New Roman"/>
          <w:sz w:val="24"/>
          <w:szCs w:val="24"/>
        </w:rPr>
        <w:t xml:space="preserve">20,65 </w:t>
      </w:r>
      <w:r w:rsidRPr="00E3130F">
        <w:rPr>
          <w:rFonts w:ascii="Times New Roman" w:hAnsi="Times New Roman" w:cs="Times New Roman"/>
          <w:sz w:val="24"/>
          <w:szCs w:val="24"/>
        </w:rPr>
        <w:t>га;</w:t>
      </w:r>
    </w:p>
    <w:p w:rsidR="00A25AF1" w:rsidRDefault="008E20AA" w:rsidP="00A25AF1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E3130F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E3130F">
        <w:rPr>
          <w:rFonts w:ascii="11" w:hAnsi="11" w:cs="Times New Roman"/>
          <w:color w:val="000000"/>
          <w:sz w:val="24"/>
          <w:szCs w:val="24"/>
        </w:rPr>
        <w:t>р</w:t>
      </w:r>
      <w:r w:rsidR="003C01D3" w:rsidRPr="00E3130F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="003C01D3" w:rsidRPr="00E3130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3C01D3" w:rsidRPr="00E3130F">
        <w:rPr>
          <w:rFonts w:ascii="11" w:hAnsi="11" w:cs="Times New Roman"/>
          <w:color w:val="000000"/>
          <w:sz w:val="24"/>
          <w:szCs w:val="24"/>
        </w:rPr>
        <w:t>-84:</w:t>
      </w:r>
    </w:p>
    <w:p w:rsidR="003C01D3" w:rsidRPr="00E3130F" w:rsidRDefault="003C01D3" w:rsidP="00A25AF1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51°23'46,24"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.  47°16'58,18"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C600D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C01D3" w:rsidRPr="00E3130F" w:rsidRDefault="003C01D3" w:rsidP="00A25AF1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51°23'50,06"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.  47°17'54,16"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C600D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1D3" w:rsidRPr="00E3130F" w:rsidRDefault="003C01D3" w:rsidP="00A25AF1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51°23'32,03"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3130F">
        <w:rPr>
          <w:rFonts w:ascii="Times New Roman" w:hAnsi="Times New Roman" w:cs="Times New Roman"/>
          <w:color w:val="000000"/>
          <w:sz w:val="24"/>
          <w:szCs w:val="24"/>
        </w:rPr>
        <w:t xml:space="preserve">.  47°19'03,90" </w:t>
      </w:r>
      <w:proofErr w:type="spellStart"/>
      <w:r w:rsidRPr="00E313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C600D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на рыбоводном участке;</w:t>
      </w: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Default="008E20AA" w:rsidP="00E3130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2. Основания и условия Договора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</w:t>
      </w:r>
      <w:r>
        <w:rPr>
          <w:rFonts w:ascii="Times New Roman" w:hAnsi="Times New Roman" w:cs="Times New Roman"/>
          <w:sz w:val="24"/>
          <w:szCs w:val="24"/>
        </w:rPr>
        <w:t xml:space="preserve"> рыбоводной </w:t>
      </w:r>
      <w:r w:rsidRPr="000A1599">
        <w:rPr>
          <w:rFonts w:ascii="Times New Roman" w:hAnsi="Times New Roman" w:cs="Times New Roman"/>
          <w:sz w:val="24"/>
          <w:szCs w:val="24"/>
        </w:rPr>
        <w:t xml:space="preserve"> инфраструктуры отсутствуют;</w:t>
      </w: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E20AA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8E20AA" w:rsidRPr="000A1599" w:rsidRDefault="008E20AA" w:rsidP="00E3130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8E20AA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0AA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  <w:proofErr w:type="gramEnd"/>
    </w:p>
    <w:p w:rsidR="008E20AA" w:rsidRPr="0030081D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8E20AA" w:rsidRPr="0030081D" w:rsidRDefault="008E20AA" w:rsidP="00E3130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8E20AA" w:rsidRPr="000A1599" w:rsidRDefault="008E20AA" w:rsidP="00E3130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E20AA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8E20AA" w:rsidRDefault="008E20AA" w:rsidP="008E20A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8E20AA" w:rsidRPr="000A1599" w:rsidRDefault="008E20AA" w:rsidP="008E20A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8E20AA" w:rsidRPr="000A1599" w:rsidRDefault="008E20AA" w:rsidP="008E20A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8E20AA" w:rsidRPr="000A1599" w:rsidRDefault="008E20AA" w:rsidP="008E20A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8E20AA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E20AA" w:rsidRPr="000A1599" w:rsidRDefault="008E20AA" w:rsidP="008E20A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8E20AA" w:rsidRPr="000A1599" w:rsidRDefault="008E20AA" w:rsidP="008E20A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8E20AA" w:rsidRPr="000A1599" w:rsidTr="00651FBC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E20AA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8E20AA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8E20AA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8E20AA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8E20AA" w:rsidRPr="00402821" w:rsidRDefault="008E20AA" w:rsidP="00651FBC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А.Н. Морозов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 г.</w:t>
            </w: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AA" w:rsidRDefault="008E20AA" w:rsidP="00651FBC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20AA" w:rsidRPr="000A1599" w:rsidRDefault="008E20AA" w:rsidP="00651F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8E20AA">
      <w:pPr>
        <w:keepNext/>
        <w:widowControl w:val="0"/>
        <w:tabs>
          <w:tab w:val="left" w:pos="3969"/>
          <w:tab w:val="left" w:pos="8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AA" w:rsidRDefault="008E20AA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  <w:tab w:val="left" w:pos="8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spacing w:after="0" w:line="240" w:lineRule="auto"/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5AE" w:rsidRP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5AE">
        <w:rPr>
          <w:rFonts w:ascii="Times New Roman" w:hAnsi="Times New Roman" w:cs="Times New Roman"/>
          <w:sz w:val="24"/>
          <w:szCs w:val="24"/>
        </w:rPr>
        <w:t>СХЕМА</w:t>
      </w: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5AE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62115C">
        <w:rPr>
          <w:rFonts w:ascii="Times New Roman" w:hAnsi="Times New Roman" w:cs="Times New Roman"/>
          <w:sz w:val="24"/>
          <w:szCs w:val="24"/>
        </w:rPr>
        <w:t>«</w:t>
      </w:r>
      <w:r w:rsidRPr="009F65A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9F65AE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9F65A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="0062115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2499D" w:rsidRDefault="00C2499D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499D" w:rsidRDefault="00C2499D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3175" cy="1958340"/>
            <wp:effectExtent l="0" t="0" r="0" b="0"/>
            <wp:docPr id="5" name="Рисунок 5" descr="C:\Users\Вилисов\Desktop\К2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2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99D" w:rsidRDefault="00C2499D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A73" w:rsidRDefault="00B81A73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A73" w:rsidRDefault="00B81A73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A73" w:rsidRPr="009F65AE" w:rsidRDefault="00B81A73" w:rsidP="009F65A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C600D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C600D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Default="009F65AE" w:rsidP="009F65A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5AE" w:rsidRPr="00175EAE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175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05EFB">
        <w:rPr>
          <w:rFonts w:ascii="Times New Roman" w:hAnsi="Times New Roman" w:cs="Times New Roman"/>
          <w:sz w:val="24"/>
          <w:szCs w:val="24"/>
          <w:u w:val="single"/>
        </w:rPr>
        <w:t>2,829</w:t>
      </w:r>
      <w:r w:rsidRPr="00405EFB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05EFB">
        <w:rPr>
          <w:rFonts w:ascii="Times New Roman" w:hAnsi="Times New Roman" w:cs="Times New Roman"/>
          <w:sz w:val="24"/>
          <w:szCs w:val="24"/>
        </w:rPr>
        <w:t>.</w:t>
      </w:r>
    </w:p>
    <w:p w:rsidR="009F65AE" w:rsidRPr="000A1599" w:rsidRDefault="009F65AE" w:rsidP="009F65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05EFB">
        <w:rPr>
          <w:rFonts w:ascii="Times New Roman" w:hAnsi="Times New Roman" w:cs="Times New Roman"/>
          <w:sz w:val="24"/>
          <w:szCs w:val="24"/>
        </w:rPr>
        <w:t>1,414</w:t>
      </w:r>
      <w:r w:rsidRPr="00405EFB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05EFB">
        <w:rPr>
          <w:rFonts w:ascii="Times New Roman" w:hAnsi="Times New Roman" w:cs="Times New Roman"/>
          <w:sz w:val="24"/>
          <w:szCs w:val="24"/>
        </w:rPr>
        <w:t>2,829</w:t>
      </w:r>
      <w:r w:rsidRPr="00405EF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F65AE" w:rsidRPr="000A1599" w:rsidRDefault="009F65AE" w:rsidP="009F65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5AE" w:rsidRDefault="009F65AE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F65AE" w:rsidSect="0005739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006E8"/>
    <w:rsid w:val="00001AF3"/>
    <w:rsid w:val="00001CC6"/>
    <w:rsid w:val="000042BB"/>
    <w:rsid w:val="0000476D"/>
    <w:rsid w:val="00004835"/>
    <w:rsid w:val="00006731"/>
    <w:rsid w:val="000068CA"/>
    <w:rsid w:val="00010057"/>
    <w:rsid w:val="00011324"/>
    <w:rsid w:val="0001295E"/>
    <w:rsid w:val="00012A08"/>
    <w:rsid w:val="0001329E"/>
    <w:rsid w:val="0001366D"/>
    <w:rsid w:val="000136BB"/>
    <w:rsid w:val="00013C8D"/>
    <w:rsid w:val="00017DA1"/>
    <w:rsid w:val="00021FE8"/>
    <w:rsid w:val="00022785"/>
    <w:rsid w:val="00022FFD"/>
    <w:rsid w:val="00023131"/>
    <w:rsid w:val="0002351E"/>
    <w:rsid w:val="000239AD"/>
    <w:rsid w:val="00023F88"/>
    <w:rsid w:val="000256F7"/>
    <w:rsid w:val="00026D0C"/>
    <w:rsid w:val="000270B1"/>
    <w:rsid w:val="00031D86"/>
    <w:rsid w:val="00032393"/>
    <w:rsid w:val="000346AA"/>
    <w:rsid w:val="00037895"/>
    <w:rsid w:val="00041ECF"/>
    <w:rsid w:val="00042EF0"/>
    <w:rsid w:val="0004391D"/>
    <w:rsid w:val="00045475"/>
    <w:rsid w:val="00045D63"/>
    <w:rsid w:val="00045F0A"/>
    <w:rsid w:val="000469E7"/>
    <w:rsid w:val="000474C9"/>
    <w:rsid w:val="000477D2"/>
    <w:rsid w:val="00051118"/>
    <w:rsid w:val="000512CC"/>
    <w:rsid w:val="000526C4"/>
    <w:rsid w:val="00053B92"/>
    <w:rsid w:val="0005634A"/>
    <w:rsid w:val="0005697A"/>
    <w:rsid w:val="00057394"/>
    <w:rsid w:val="00060C01"/>
    <w:rsid w:val="00061533"/>
    <w:rsid w:val="000616FE"/>
    <w:rsid w:val="000631B2"/>
    <w:rsid w:val="0006330D"/>
    <w:rsid w:val="00067800"/>
    <w:rsid w:val="000706FF"/>
    <w:rsid w:val="00070E38"/>
    <w:rsid w:val="00073151"/>
    <w:rsid w:val="000736EF"/>
    <w:rsid w:val="00075157"/>
    <w:rsid w:val="0007704C"/>
    <w:rsid w:val="000805C8"/>
    <w:rsid w:val="00082D41"/>
    <w:rsid w:val="00082DAC"/>
    <w:rsid w:val="00083925"/>
    <w:rsid w:val="00087157"/>
    <w:rsid w:val="000953D4"/>
    <w:rsid w:val="00095E20"/>
    <w:rsid w:val="00096B1F"/>
    <w:rsid w:val="000A014E"/>
    <w:rsid w:val="000A1599"/>
    <w:rsid w:val="000A1F9B"/>
    <w:rsid w:val="000A4C2C"/>
    <w:rsid w:val="000A5A24"/>
    <w:rsid w:val="000A686D"/>
    <w:rsid w:val="000A6A55"/>
    <w:rsid w:val="000B1003"/>
    <w:rsid w:val="000B2B0E"/>
    <w:rsid w:val="000B4E6A"/>
    <w:rsid w:val="000B5A57"/>
    <w:rsid w:val="000B6C57"/>
    <w:rsid w:val="000B7ABA"/>
    <w:rsid w:val="000C2D97"/>
    <w:rsid w:val="000C3F23"/>
    <w:rsid w:val="000C5E5F"/>
    <w:rsid w:val="000C783F"/>
    <w:rsid w:val="000D0325"/>
    <w:rsid w:val="000D112B"/>
    <w:rsid w:val="000D169F"/>
    <w:rsid w:val="000D3E81"/>
    <w:rsid w:val="000D3F01"/>
    <w:rsid w:val="000D4458"/>
    <w:rsid w:val="000D5535"/>
    <w:rsid w:val="000E1590"/>
    <w:rsid w:val="000E1946"/>
    <w:rsid w:val="000E304F"/>
    <w:rsid w:val="000E43D7"/>
    <w:rsid w:val="000E4B01"/>
    <w:rsid w:val="000E6B09"/>
    <w:rsid w:val="000F0592"/>
    <w:rsid w:val="000F11F1"/>
    <w:rsid w:val="000F2AFD"/>
    <w:rsid w:val="000F2CA2"/>
    <w:rsid w:val="000F4092"/>
    <w:rsid w:val="000F684B"/>
    <w:rsid w:val="001023C3"/>
    <w:rsid w:val="00103A75"/>
    <w:rsid w:val="001066C7"/>
    <w:rsid w:val="0010689E"/>
    <w:rsid w:val="00110B2C"/>
    <w:rsid w:val="001125A5"/>
    <w:rsid w:val="00114BF7"/>
    <w:rsid w:val="001154FC"/>
    <w:rsid w:val="00116F17"/>
    <w:rsid w:val="0012008C"/>
    <w:rsid w:val="00120C8F"/>
    <w:rsid w:val="00121133"/>
    <w:rsid w:val="001212C5"/>
    <w:rsid w:val="0012375D"/>
    <w:rsid w:val="001241C7"/>
    <w:rsid w:val="001244EE"/>
    <w:rsid w:val="00125701"/>
    <w:rsid w:val="0012785B"/>
    <w:rsid w:val="00127AAD"/>
    <w:rsid w:val="00130C7B"/>
    <w:rsid w:val="00132484"/>
    <w:rsid w:val="00134B29"/>
    <w:rsid w:val="00136DF3"/>
    <w:rsid w:val="00143629"/>
    <w:rsid w:val="00143D1E"/>
    <w:rsid w:val="001443CC"/>
    <w:rsid w:val="00144A9A"/>
    <w:rsid w:val="00145351"/>
    <w:rsid w:val="001511F2"/>
    <w:rsid w:val="00151338"/>
    <w:rsid w:val="0015198E"/>
    <w:rsid w:val="00154CC7"/>
    <w:rsid w:val="001578C3"/>
    <w:rsid w:val="00157A30"/>
    <w:rsid w:val="001646E5"/>
    <w:rsid w:val="001656C9"/>
    <w:rsid w:val="00171727"/>
    <w:rsid w:val="00172349"/>
    <w:rsid w:val="0017391D"/>
    <w:rsid w:val="00173A99"/>
    <w:rsid w:val="00174B58"/>
    <w:rsid w:val="00175C2D"/>
    <w:rsid w:val="00175EAE"/>
    <w:rsid w:val="00181E68"/>
    <w:rsid w:val="00184065"/>
    <w:rsid w:val="001843E2"/>
    <w:rsid w:val="00187247"/>
    <w:rsid w:val="001905AA"/>
    <w:rsid w:val="00190D50"/>
    <w:rsid w:val="00190D5A"/>
    <w:rsid w:val="0019263F"/>
    <w:rsid w:val="00193AC2"/>
    <w:rsid w:val="0019419C"/>
    <w:rsid w:val="00194EE9"/>
    <w:rsid w:val="00194F30"/>
    <w:rsid w:val="00195CA6"/>
    <w:rsid w:val="001A6782"/>
    <w:rsid w:val="001A72B7"/>
    <w:rsid w:val="001A72D4"/>
    <w:rsid w:val="001B1C39"/>
    <w:rsid w:val="001B5721"/>
    <w:rsid w:val="001B5FD9"/>
    <w:rsid w:val="001B6C8A"/>
    <w:rsid w:val="001B733C"/>
    <w:rsid w:val="001B7B07"/>
    <w:rsid w:val="001C3880"/>
    <w:rsid w:val="001C3FA0"/>
    <w:rsid w:val="001C74A8"/>
    <w:rsid w:val="001D0770"/>
    <w:rsid w:val="001D09DD"/>
    <w:rsid w:val="001D1473"/>
    <w:rsid w:val="001D1708"/>
    <w:rsid w:val="001D1E9F"/>
    <w:rsid w:val="001D2473"/>
    <w:rsid w:val="001D43F6"/>
    <w:rsid w:val="001D5618"/>
    <w:rsid w:val="001D5F9B"/>
    <w:rsid w:val="001D68DE"/>
    <w:rsid w:val="001D7620"/>
    <w:rsid w:val="001D7811"/>
    <w:rsid w:val="001D7BE4"/>
    <w:rsid w:val="001E309A"/>
    <w:rsid w:val="001E3674"/>
    <w:rsid w:val="001E71EE"/>
    <w:rsid w:val="001F0461"/>
    <w:rsid w:val="001F1EC6"/>
    <w:rsid w:val="001F2133"/>
    <w:rsid w:val="001F2338"/>
    <w:rsid w:val="001F3C59"/>
    <w:rsid w:val="001F45DC"/>
    <w:rsid w:val="001F58DC"/>
    <w:rsid w:val="001F757B"/>
    <w:rsid w:val="00201D52"/>
    <w:rsid w:val="0020340D"/>
    <w:rsid w:val="002059DC"/>
    <w:rsid w:val="002069F2"/>
    <w:rsid w:val="00207263"/>
    <w:rsid w:val="002101EA"/>
    <w:rsid w:val="002103DA"/>
    <w:rsid w:val="002105D7"/>
    <w:rsid w:val="0021157F"/>
    <w:rsid w:val="00212378"/>
    <w:rsid w:val="00212AB6"/>
    <w:rsid w:val="00214297"/>
    <w:rsid w:val="00215D8D"/>
    <w:rsid w:val="00217F3C"/>
    <w:rsid w:val="0022058E"/>
    <w:rsid w:val="00220927"/>
    <w:rsid w:val="002239A6"/>
    <w:rsid w:val="0022512E"/>
    <w:rsid w:val="00226AD0"/>
    <w:rsid w:val="00226F8F"/>
    <w:rsid w:val="00227853"/>
    <w:rsid w:val="00230C89"/>
    <w:rsid w:val="002347B3"/>
    <w:rsid w:val="002357B2"/>
    <w:rsid w:val="0023597B"/>
    <w:rsid w:val="002364B7"/>
    <w:rsid w:val="002376A2"/>
    <w:rsid w:val="00237AAD"/>
    <w:rsid w:val="00240088"/>
    <w:rsid w:val="0024057A"/>
    <w:rsid w:val="002415B9"/>
    <w:rsid w:val="00243491"/>
    <w:rsid w:val="00243493"/>
    <w:rsid w:val="00244389"/>
    <w:rsid w:val="002458F2"/>
    <w:rsid w:val="00250564"/>
    <w:rsid w:val="0025128C"/>
    <w:rsid w:val="00253268"/>
    <w:rsid w:val="00254528"/>
    <w:rsid w:val="0025531B"/>
    <w:rsid w:val="00256F87"/>
    <w:rsid w:val="00257A6D"/>
    <w:rsid w:val="00260463"/>
    <w:rsid w:val="00260D9A"/>
    <w:rsid w:val="002613B2"/>
    <w:rsid w:val="00262C44"/>
    <w:rsid w:val="00263298"/>
    <w:rsid w:val="0026381F"/>
    <w:rsid w:val="00265C4C"/>
    <w:rsid w:val="00267FE6"/>
    <w:rsid w:val="00271966"/>
    <w:rsid w:val="002728E5"/>
    <w:rsid w:val="00272BBC"/>
    <w:rsid w:val="00272DEB"/>
    <w:rsid w:val="0027370C"/>
    <w:rsid w:val="00276686"/>
    <w:rsid w:val="00276AC7"/>
    <w:rsid w:val="00277A51"/>
    <w:rsid w:val="00277A95"/>
    <w:rsid w:val="00281869"/>
    <w:rsid w:val="00281EFF"/>
    <w:rsid w:val="0028255B"/>
    <w:rsid w:val="00283C11"/>
    <w:rsid w:val="00286441"/>
    <w:rsid w:val="00290273"/>
    <w:rsid w:val="00292C66"/>
    <w:rsid w:val="00294516"/>
    <w:rsid w:val="00294D68"/>
    <w:rsid w:val="00295F29"/>
    <w:rsid w:val="002A0978"/>
    <w:rsid w:val="002A2F7F"/>
    <w:rsid w:val="002A37CF"/>
    <w:rsid w:val="002A3CAA"/>
    <w:rsid w:val="002A41A6"/>
    <w:rsid w:val="002A5ACE"/>
    <w:rsid w:val="002B03C9"/>
    <w:rsid w:val="002B0589"/>
    <w:rsid w:val="002B0903"/>
    <w:rsid w:val="002B6BA7"/>
    <w:rsid w:val="002B7D56"/>
    <w:rsid w:val="002C289A"/>
    <w:rsid w:val="002C51AA"/>
    <w:rsid w:val="002C5D83"/>
    <w:rsid w:val="002C7417"/>
    <w:rsid w:val="002C7B41"/>
    <w:rsid w:val="002D0637"/>
    <w:rsid w:val="002D1DB2"/>
    <w:rsid w:val="002D4352"/>
    <w:rsid w:val="002D7F0A"/>
    <w:rsid w:val="002E05D7"/>
    <w:rsid w:val="002E3014"/>
    <w:rsid w:val="002E3777"/>
    <w:rsid w:val="002E3A30"/>
    <w:rsid w:val="002E46AF"/>
    <w:rsid w:val="002E48CF"/>
    <w:rsid w:val="002E6637"/>
    <w:rsid w:val="002E68C8"/>
    <w:rsid w:val="002F047F"/>
    <w:rsid w:val="002F0711"/>
    <w:rsid w:val="002F28B9"/>
    <w:rsid w:val="002F32B4"/>
    <w:rsid w:val="002F38AB"/>
    <w:rsid w:val="002F4825"/>
    <w:rsid w:val="002F592B"/>
    <w:rsid w:val="002F6AE7"/>
    <w:rsid w:val="0030040E"/>
    <w:rsid w:val="00302C1E"/>
    <w:rsid w:val="0030624A"/>
    <w:rsid w:val="003068BB"/>
    <w:rsid w:val="00306C85"/>
    <w:rsid w:val="00310B07"/>
    <w:rsid w:val="003126F8"/>
    <w:rsid w:val="00315819"/>
    <w:rsid w:val="00317DCE"/>
    <w:rsid w:val="00322697"/>
    <w:rsid w:val="00323E77"/>
    <w:rsid w:val="00325AD8"/>
    <w:rsid w:val="003265B4"/>
    <w:rsid w:val="003277AC"/>
    <w:rsid w:val="00331989"/>
    <w:rsid w:val="00332CC7"/>
    <w:rsid w:val="00334A10"/>
    <w:rsid w:val="003358C0"/>
    <w:rsid w:val="00335B03"/>
    <w:rsid w:val="00335CAC"/>
    <w:rsid w:val="00336E3D"/>
    <w:rsid w:val="003372EF"/>
    <w:rsid w:val="00337FEC"/>
    <w:rsid w:val="00343DEE"/>
    <w:rsid w:val="003443A2"/>
    <w:rsid w:val="00344FE1"/>
    <w:rsid w:val="003459B3"/>
    <w:rsid w:val="0034656F"/>
    <w:rsid w:val="00346A95"/>
    <w:rsid w:val="00346CCA"/>
    <w:rsid w:val="00346D72"/>
    <w:rsid w:val="00347362"/>
    <w:rsid w:val="003476A3"/>
    <w:rsid w:val="0035041C"/>
    <w:rsid w:val="00352D4F"/>
    <w:rsid w:val="00353433"/>
    <w:rsid w:val="0035435F"/>
    <w:rsid w:val="0035704F"/>
    <w:rsid w:val="00357471"/>
    <w:rsid w:val="003575EE"/>
    <w:rsid w:val="003578B9"/>
    <w:rsid w:val="003619BF"/>
    <w:rsid w:val="00361B19"/>
    <w:rsid w:val="00361E34"/>
    <w:rsid w:val="0036219A"/>
    <w:rsid w:val="00362611"/>
    <w:rsid w:val="0036328C"/>
    <w:rsid w:val="003648BF"/>
    <w:rsid w:val="003717D4"/>
    <w:rsid w:val="00371C83"/>
    <w:rsid w:val="003738F9"/>
    <w:rsid w:val="003740DB"/>
    <w:rsid w:val="003804D8"/>
    <w:rsid w:val="00380EB0"/>
    <w:rsid w:val="00381471"/>
    <w:rsid w:val="003814FC"/>
    <w:rsid w:val="00382030"/>
    <w:rsid w:val="00382354"/>
    <w:rsid w:val="00382390"/>
    <w:rsid w:val="00382FA6"/>
    <w:rsid w:val="00384307"/>
    <w:rsid w:val="00384863"/>
    <w:rsid w:val="00384B6A"/>
    <w:rsid w:val="003853D0"/>
    <w:rsid w:val="00387DF7"/>
    <w:rsid w:val="0039055F"/>
    <w:rsid w:val="00391A9D"/>
    <w:rsid w:val="00391E48"/>
    <w:rsid w:val="00392D74"/>
    <w:rsid w:val="003939B5"/>
    <w:rsid w:val="00393AE2"/>
    <w:rsid w:val="00395F89"/>
    <w:rsid w:val="00396D6C"/>
    <w:rsid w:val="003A08DD"/>
    <w:rsid w:val="003A1A94"/>
    <w:rsid w:val="003A1B6B"/>
    <w:rsid w:val="003A580C"/>
    <w:rsid w:val="003A6126"/>
    <w:rsid w:val="003A6F60"/>
    <w:rsid w:val="003B150E"/>
    <w:rsid w:val="003B151B"/>
    <w:rsid w:val="003B36C3"/>
    <w:rsid w:val="003B3BEE"/>
    <w:rsid w:val="003B4688"/>
    <w:rsid w:val="003B5A6C"/>
    <w:rsid w:val="003C01D3"/>
    <w:rsid w:val="003C1CE3"/>
    <w:rsid w:val="003C22C1"/>
    <w:rsid w:val="003C3A39"/>
    <w:rsid w:val="003C42F2"/>
    <w:rsid w:val="003C53D1"/>
    <w:rsid w:val="003C72CE"/>
    <w:rsid w:val="003D10A6"/>
    <w:rsid w:val="003D34A3"/>
    <w:rsid w:val="003D3F5C"/>
    <w:rsid w:val="003D445A"/>
    <w:rsid w:val="003D69C0"/>
    <w:rsid w:val="003D6EAC"/>
    <w:rsid w:val="003E0894"/>
    <w:rsid w:val="003E27CB"/>
    <w:rsid w:val="003E36E2"/>
    <w:rsid w:val="003E3769"/>
    <w:rsid w:val="003E4A43"/>
    <w:rsid w:val="003E4DBB"/>
    <w:rsid w:val="003E629D"/>
    <w:rsid w:val="003E683C"/>
    <w:rsid w:val="003E6E70"/>
    <w:rsid w:val="003E6F1C"/>
    <w:rsid w:val="003F1354"/>
    <w:rsid w:val="003F1B45"/>
    <w:rsid w:val="003F3E25"/>
    <w:rsid w:val="003F45C6"/>
    <w:rsid w:val="003F5439"/>
    <w:rsid w:val="003F78A6"/>
    <w:rsid w:val="0040191C"/>
    <w:rsid w:val="00405D88"/>
    <w:rsid w:val="00405EFB"/>
    <w:rsid w:val="00406F5A"/>
    <w:rsid w:val="004127A8"/>
    <w:rsid w:val="0041371D"/>
    <w:rsid w:val="00413964"/>
    <w:rsid w:val="00416149"/>
    <w:rsid w:val="004179E1"/>
    <w:rsid w:val="00420219"/>
    <w:rsid w:val="00420D5C"/>
    <w:rsid w:val="0042112E"/>
    <w:rsid w:val="0042211B"/>
    <w:rsid w:val="00424A41"/>
    <w:rsid w:val="00426519"/>
    <w:rsid w:val="00426E8B"/>
    <w:rsid w:val="00427ECD"/>
    <w:rsid w:val="004308E1"/>
    <w:rsid w:val="00431373"/>
    <w:rsid w:val="0043346B"/>
    <w:rsid w:val="00437597"/>
    <w:rsid w:val="0044506A"/>
    <w:rsid w:val="00445ED0"/>
    <w:rsid w:val="004466BC"/>
    <w:rsid w:val="0044766D"/>
    <w:rsid w:val="00450A3E"/>
    <w:rsid w:val="0045167E"/>
    <w:rsid w:val="00454BCC"/>
    <w:rsid w:val="004557E0"/>
    <w:rsid w:val="00461494"/>
    <w:rsid w:val="00464F9A"/>
    <w:rsid w:val="004663FF"/>
    <w:rsid w:val="00466ED7"/>
    <w:rsid w:val="00470EDB"/>
    <w:rsid w:val="00470FBD"/>
    <w:rsid w:val="00471B65"/>
    <w:rsid w:val="004723B3"/>
    <w:rsid w:val="00472994"/>
    <w:rsid w:val="00472F6F"/>
    <w:rsid w:val="00473299"/>
    <w:rsid w:val="004742D5"/>
    <w:rsid w:val="00475467"/>
    <w:rsid w:val="00475A9D"/>
    <w:rsid w:val="00476D98"/>
    <w:rsid w:val="0047748C"/>
    <w:rsid w:val="00481612"/>
    <w:rsid w:val="004819CF"/>
    <w:rsid w:val="00482E45"/>
    <w:rsid w:val="004835CF"/>
    <w:rsid w:val="00483A1A"/>
    <w:rsid w:val="00485379"/>
    <w:rsid w:val="0048606C"/>
    <w:rsid w:val="0048675B"/>
    <w:rsid w:val="00487E73"/>
    <w:rsid w:val="00487E7D"/>
    <w:rsid w:val="004938C4"/>
    <w:rsid w:val="00493C85"/>
    <w:rsid w:val="00497FD8"/>
    <w:rsid w:val="004A078C"/>
    <w:rsid w:val="004A0899"/>
    <w:rsid w:val="004A2A7D"/>
    <w:rsid w:val="004A2AA5"/>
    <w:rsid w:val="004A4608"/>
    <w:rsid w:val="004A51B7"/>
    <w:rsid w:val="004A595A"/>
    <w:rsid w:val="004A5DE3"/>
    <w:rsid w:val="004A5EE5"/>
    <w:rsid w:val="004A7232"/>
    <w:rsid w:val="004B01BE"/>
    <w:rsid w:val="004B2115"/>
    <w:rsid w:val="004B278A"/>
    <w:rsid w:val="004B2D34"/>
    <w:rsid w:val="004B317E"/>
    <w:rsid w:val="004B3209"/>
    <w:rsid w:val="004B38FF"/>
    <w:rsid w:val="004B3A26"/>
    <w:rsid w:val="004B56E0"/>
    <w:rsid w:val="004C00DB"/>
    <w:rsid w:val="004C539F"/>
    <w:rsid w:val="004C5B64"/>
    <w:rsid w:val="004C7B41"/>
    <w:rsid w:val="004C7B76"/>
    <w:rsid w:val="004D201D"/>
    <w:rsid w:val="004D3ECB"/>
    <w:rsid w:val="004D423A"/>
    <w:rsid w:val="004D6188"/>
    <w:rsid w:val="004D7B86"/>
    <w:rsid w:val="004E1A72"/>
    <w:rsid w:val="004E273C"/>
    <w:rsid w:val="004E2FE9"/>
    <w:rsid w:val="004E4FDC"/>
    <w:rsid w:val="004E5C82"/>
    <w:rsid w:val="004E5D11"/>
    <w:rsid w:val="004E5FCD"/>
    <w:rsid w:val="004E644C"/>
    <w:rsid w:val="004F1998"/>
    <w:rsid w:val="004F24A4"/>
    <w:rsid w:val="004F2CFD"/>
    <w:rsid w:val="004F62D5"/>
    <w:rsid w:val="004F6C02"/>
    <w:rsid w:val="0050004D"/>
    <w:rsid w:val="00500E1A"/>
    <w:rsid w:val="005053EB"/>
    <w:rsid w:val="00505F4E"/>
    <w:rsid w:val="00505F84"/>
    <w:rsid w:val="0050760F"/>
    <w:rsid w:val="00511867"/>
    <w:rsid w:val="00513C9D"/>
    <w:rsid w:val="0051494A"/>
    <w:rsid w:val="005160B3"/>
    <w:rsid w:val="00520C8E"/>
    <w:rsid w:val="0052179F"/>
    <w:rsid w:val="00525307"/>
    <w:rsid w:val="00525D4D"/>
    <w:rsid w:val="00526277"/>
    <w:rsid w:val="005266B8"/>
    <w:rsid w:val="005272FC"/>
    <w:rsid w:val="00532183"/>
    <w:rsid w:val="00535F59"/>
    <w:rsid w:val="005374D1"/>
    <w:rsid w:val="005403A6"/>
    <w:rsid w:val="00541881"/>
    <w:rsid w:val="0054238B"/>
    <w:rsid w:val="00542729"/>
    <w:rsid w:val="005443A2"/>
    <w:rsid w:val="005454FF"/>
    <w:rsid w:val="00545E28"/>
    <w:rsid w:val="00546518"/>
    <w:rsid w:val="00546F01"/>
    <w:rsid w:val="00552FE9"/>
    <w:rsid w:val="0055478A"/>
    <w:rsid w:val="00554F72"/>
    <w:rsid w:val="00555568"/>
    <w:rsid w:val="005605E5"/>
    <w:rsid w:val="00564E32"/>
    <w:rsid w:val="00565275"/>
    <w:rsid w:val="00565363"/>
    <w:rsid w:val="005658CA"/>
    <w:rsid w:val="00567C14"/>
    <w:rsid w:val="005703B0"/>
    <w:rsid w:val="00575C68"/>
    <w:rsid w:val="005766B9"/>
    <w:rsid w:val="005779AA"/>
    <w:rsid w:val="00585EB4"/>
    <w:rsid w:val="00586230"/>
    <w:rsid w:val="005901CB"/>
    <w:rsid w:val="00593EB7"/>
    <w:rsid w:val="005A0757"/>
    <w:rsid w:val="005A08B1"/>
    <w:rsid w:val="005A1CC4"/>
    <w:rsid w:val="005A4254"/>
    <w:rsid w:val="005A7E16"/>
    <w:rsid w:val="005B0A40"/>
    <w:rsid w:val="005B2EFF"/>
    <w:rsid w:val="005B407A"/>
    <w:rsid w:val="005B483A"/>
    <w:rsid w:val="005B4D2F"/>
    <w:rsid w:val="005B65E3"/>
    <w:rsid w:val="005B6B45"/>
    <w:rsid w:val="005C046E"/>
    <w:rsid w:val="005C3140"/>
    <w:rsid w:val="005C44D1"/>
    <w:rsid w:val="005C73DB"/>
    <w:rsid w:val="005D441E"/>
    <w:rsid w:val="005D5681"/>
    <w:rsid w:val="005D6198"/>
    <w:rsid w:val="005D6E21"/>
    <w:rsid w:val="005D7E43"/>
    <w:rsid w:val="005E0F87"/>
    <w:rsid w:val="005E1E38"/>
    <w:rsid w:val="005E23C6"/>
    <w:rsid w:val="005E2ED0"/>
    <w:rsid w:val="005E3A7D"/>
    <w:rsid w:val="005E4F6D"/>
    <w:rsid w:val="005E5349"/>
    <w:rsid w:val="005E671E"/>
    <w:rsid w:val="005E7859"/>
    <w:rsid w:val="005F0527"/>
    <w:rsid w:val="005F2A29"/>
    <w:rsid w:val="005F3120"/>
    <w:rsid w:val="005F36EC"/>
    <w:rsid w:val="005F38A0"/>
    <w:rsid w:val="005F436C"/>
    <w:rsid w:val="006018EB"/>
    <w:rsid w:val="006026FE"/>
    <w:rsid w:val="00603D9A"/>
    <w:rsid w:val="00606FF5"/>
    <w:rsid w:val="006103BF"/>
    <w:rsid w:val="006120D8"/>
    <w:rsid w:val="00612D8F"/>
    <w:rsid w:val="00614F39"/>
    <w:rsid w:val="0061530E"/>
    <w:rsid w:val="00616094"/>
    <w:rsid w:val="0061785B"/>
    <w:rsid w:val="0062115C"/>
    <w:rsid w:val="00621709"/>
    <w:rsid w:val="00621F21"/>
    <w:rsid w:val="006237EB"/>
    <w:rsid w:val="006237FD"/>
    <w:rsid w:val="00624958"/>
    <w:rsid w:val="00624DDB"/>
    <w:rsid w:val="00627335"/>
    <w:rsid w:val="00627D91"/>
    <w:rsid w:val="00636599"/>
    <w:rsid w:val="00637CCA"/>
    <w:rsid w:val="00637E1C"/>
    <w:rsid w:val="00640818"/>
    <w:rsid w:val="00641203"/>
    <w:rsid w:val="00641422"/>
    <w:rsid w:val="00642DF0"/>
    <w:rsid w:val="00647D95"/>
    <w:rsid w:val="00650137"/>
    <w:rsid w:val="00650C0E"/>
    <w:rsid w:val="00650D4C"/>
    <w:rsid w:val="00650E8C"/>
    <w:rsid w:val="0065115D"/>
    <w:rsid w:val="00651FBC"/>
    <w:rsid w:val="00652C8B"/>
    <w:rsid w:val="00653BF1"/>
    <w:rsid w:val="006560C2"/>
    <w:rsid w:val="00660924"/>
    <w:rsid w:val="00660D0F"/>
    <w:rsid w:val="00664011"/>
    <w:rsid w:val="0066450D"/>
    <w:rsid w:val="00665651"/>
    <w:rsid w:val="00665F52"/>
    <w:rsid w:val="006665EB"/>
    <w:rsid w:val="00666645"/>
    <w:rsid w:val="006705BD"/>
    <w:rsid w:val="00670906"/>
    <w:rsid w:val="00671CC2"/>
    <w:rsid w:val="00672134"/>
    <w:rsid w:val="00673C6B"/>
    <w:rsid w:val="0067439C"/>
    <w:rsid w:val="00675380"/>
    <w:rsid w:val="0067546D"/>
    <w:rsid w:val="006754B0"/>
    <w:rsid w:val="0067666E"/>
    <w:rsid w:val="00681358"/>
    <w:rsid w:val="006832FB"/>
    <w:rsid w:val="006833AB"/>
    <w:rsid w:val="0068349F"/>
    <w:rsid w:val="00684C64"/>
    <w:rsid w:val="00686034"/>
    <w:rsid w:val="00686F0D"/>
    <w:rsid w:val="00687A1F"/>
    <w:rsid w:val="00687CA9"/>
    <w:rsid w:val="00687F83"/>
    <w:rsid w:val="00692FD3"/>
    <w:rsid w:val="006930F5"/>
    <w:rsid w:val="00694080"/>
    <w:rsid w:val="00694090"/>
    <w:rsid w:val="006940D8"/>
    <w:rsid w:val="0069451A"/>
    <w:rsid w:val="00694ADD"/>
    <w:rsid w:val="006957D1"/>
    <w:rsid w:val="00696462"/>
    <w:rsid w:val="00696A9C"/>
    <w:rsid w:val="006A0132"/>
    <w:rsid w:val="006A18A3"/>
    <w:rsid w:val="006A40CB"/>
    <w:rsid w:val="006A54F9"/>
    <w:rsid w:val="006A6707"/>
    <w:rsid w:val="006A6726"/>
    <w:rsid w:val="006A7CF9"/>
    <w:rsid w:val="006A7EE1"/>
    <w:rsid w:val="006B0035"/>
    <w:rsid w:val="006B3A23"/>
    <w:rsid w:val="006B5EB6"/>
    <w:rsid w:val="006B5F9B"/>
    <w:rsid w:val="006C16AA"/>
    <w:rsid w:val="006C3DFE"/>
    <w:rsid w:val="006C74A1"/>
    <w:rsid w:val="006C74EC"/>
    <w:rsid w:val="006C7CCB"/>
    <w:rsid w:val="006D0FB1"/>
    <w:rsid w:val="006D2709"/>
    <w:rsid w:val="006D57C5"/>
    <w:rsid w:val="006E09BD"/>
    <w:rsid w:val="006E3563"/>
    <w:rsid w:val="006E39F1"/>
    <w:rsid w:val="006E60AF"/>
    <w:rsid w:val="006E7217"/>
    <w:rsid w:val="006F125A"/>
    <w:rsid w:val="006F4E32"/>
    <w:rsid w:val="006F6D37"/>
    <w:rsid w:val="00700E18"/>
    <w:rsid w:val="00703682"/>
    <w:rsid w:val="007070A9"/>
    <w:rsid w:val="007070AC"/>
    <w:rsid w:val="007109B4"/>
    <w:rsid w:val="00712944"/>
    <w:rsid w:val="00727EFC"/>
    <w:rsid w:val="00730BC5"/>
    <w:rsid w:val="0073124B"/>
    <w:rsid w:val="007328CB"/>
    <w:rsid w:val="0073475A"/>
    <w:rsid w:val="00734E4D"/>
    <w:rsid w:val="00735B0D"/>
    <w:rsid w:val="00735B51"/>
    <w:rsid w:val="007360E6"/>
    <w:rsid w:val="00737490"/>
    <w:rsid w:val="00741DE7"/>
    <w:rsid w:val="00745004"/>
    <w:rsid w:val="007450AD"/>
    <w:rsid w:val="00745BDD"/>
    <w:rsid w:val="00745C38"/>
    <w:rsid w:val="00745FB4"/>
    <w:rsid w:val="00746979"/>
    <w:rsid w:val="0074727C"/>
    <w:rsid w:val="007473C4"/>
    <w:rsid w:val="00753B71"/>
    <w:rsid w:val="00754B32"/>
    <w:rsid w:val="00756FD8"/>
    <w:rsid w:val="007577EA"/>
    <w:rsid w:val="00760B6E"/>
    <w:rsid w:val="007618A8"/>
    <w:rsid w:val="00762E18"/>
    <w:rsid w:val="00764032"/>
    <w:rsid w:val="007640D8"/>
    <w:rsid w:val="00764E5C"/>
    <w:rsid w:val="00765066"/>
    <w:rsid w:val="00765099"/>
    <w:rsid w:val="00765332"/>
    <w:rsid w:val="0077267B"/>
    <w:rsid w:val="00773718"/>
    <w:rsid w:val="00774E47"/>
    <w:rsid w:val="00774E52"/>
    <w:rsid w:val="00775C46"/>
    <w:rsid w:val="00775EE7"/>
    <w:rsid w:val="00781E2B"/>
    <w:rsid w:val="00781F35"/>
    <w:rsid w:val="007830AA"/>
    <w:rsid w:val="00784BF7"/>
    <w:rsid w:val="00785952"/>
    <w:rsid w:val="00787801"/>
    <w:rsid w:val="007935BC"/>
    <w:rsid w:val="0079447B"/>
    <w:rsid w:val="0079471C"/>
    <w:rsid w:val="007959B5"/>
    <w:rsid w:val="007A1C1D"/>
    <w:rsid w:val="007A1EC9"/>
    <w:rsid w:val="007A22F4"/>
    <w:rsid w:val="007A23C9"/>
    <w:rsid w:val="007A4A3A"/>
    <w:rsid w:val="007A4FDA"/>
    <w:rsid w:val="007A5191"/>
    <w:rsid w:val="007A641F"/>
    <w:rsid w:val="007A77FC"/>
    <w:rsid w:val="007A7A57"/>
    <w:rsid w:val="007A7D9A"/>
    <w:rsid w:val="007B1628"/>
    <w:rsid w:val="007B521E"/>
    <w:rsid w:val="007B5429"/>
    <w:rsid w:val="007B557A"/>
    <w:rsid w:val="007B6E7B"/>
    <w:rsid w:val="007B7202"/>
    <w:rsid w:val="007B72DA"/>
    <w:rsid w:val="007B7AD9"/>
    <w:rsid w:val="007C2592"/>
    <w:rsid w:val="007C304E"/>
    <w:rsid w:val="007C40FA"/>
    <w:rsid w:val="007C5D7E"/>
    <w:rsid w:val="007C750B"/>
    <w:rsid w:val="007C7EF4"/>
    <w:rsid w:val="007D2101"/>
    <w:rsid w:val="007D214C"/>
    <w:rsid w:val="007D25AC"/>
    <w:rsid w:val="007D30F2"/>
    <w:rsid w:val="007D363A"/>
    <w:rsid w:val="007D4443"/>
    <w:rsid w:val="007D4FCD"/>
    <w:rsid w:val="007D725B"/>
    <w:rsid w:val="007D7DCD"/>
    <w:rsid w:val="007E0322"/>
    <w:rsid w:val="007E0A6F"/>
    <w:rsid w:val="007E2F4F"/>
    <w:rsid w:val="007E448C"/>
    <w:rsid w:val="007E58DA"/>
    <w:rsid w:val="007E5CD9"/>
    <w:rsid w:val="007E5E3D"/>
    <w:rsid w:val="007E6134"/>
    <w:rsid w:val="007E6784"/>
    <w:rsid w:val="007E77C6"/>
    <w:rsid w:val="007F11C1"/>
    <w:rsid w:val="007F3260"/>
    <w:rsid w:val="007F4C7E"/>
    <w:rsid w:val="007F53B3"/>
    <w:rsid w:val="007F7FF8"/>
    <w:rsid w:val="0080040F"/>
    <w:rsid w:val="00802166"/>
    <w:rsid w:val="00803128"/>
    <w:rsid w:val="00803139"/>
    <w:rsid w:val="00805199"/>
    <w:rsid w:val="00805E02"/>
    <w:rsid w:val="00813125"/>
    <w:rsid w:val="008161E9"/>
    <w:rsid w:val="008211DD"/>
    <w:rsid w:val="008213CD"/>
    <w:rsid w:val="008232AA"/>
    <w:rsid w:val="008276FA"/>
    <w:rsid w:val="00830D2B"/>
    <w:rsid w:val="00832030"/>
    <w:rsid w:val="008351F4"/>
    <w:rsid w:val="0083556B"/>
    <w:rsid w:val="0083607D"/>
    <w:rsid w:val="00842560"/>
    <w:rsid w:val="00843473"/>
    <w:rsid w:val="008434AB"/>
    <w:rsid w:val="00843916"/>
    <w:rsid w:val="008442FE"/>
    <w:rsid w:val="0085043E"/>
    <w:rsid w:val="00851990"/>
    <w:rsid w:val="00853F0D"/>
    <w:rsid w:val="008541B9"/>
    <w:rsid w:val="00855467"/>
    <w:rsid w:val="00856FAD"/>
    <w:rsid w:val="00861290"/>
    <w:rsid w:val="0086164C"/>
    <w:rsid w:val="00864728"/>
    <w:rsid w:val="00866E10"/>
    <w:rsid w:val="008739E0"/>
    <w:rsid w:val="00874B85"/>
    <w:rsid w:val="00874D53"/>
    <w:rsid w:val="008770EF"/>
    <w:rsid w:val="00877E72"/>
    <w:rsid w:val="00882422"/>
    <w:rsid w:val="0088358C"/>
    <w:rsid w:val="008856D1"/>
    <w:rsid w:val="00887B45"/>
    <w:rsid w:val="00887DA3"/>
    <w:rsid w:val="0089068B"/>
    <w:rsid w:val="00891D4B"/>
    <w:rsid w:val="00893D2A"/>
    <w:rsid w:val="00894CDA"/>
    <w:rsid w:val="008975A0"/>
    <w:rsid w:val="00897708"/>
    <w:rsid w:val="008A1DE9"/>
    <w:rsid w:val="008A666B"/>
    <w:rsid w:val="008B23FA"/>
    <w:rsid w:val="008B33D6"/>
    <w:rsid w:val="008B5B4D"/>
    <w:rsid w:val="008B660D"/>
    <w:rsid w:val="008C003A"/>
    <w:rsid w:val="008C04E5"/>
    <w:rsid w:val="008C1276"/>
    <w:rsid w:val="008C2721"/>
    <w:rsid w:val="008C3036"/>
    <w:rsid w:val="008C37B7"/>
    <w:rsid w:val="008C3D03"/>
    <w:rsid w:val="008C3E27"/>
    <w:rsid w:val="008C3EAA"/>
    <w:rsid w:val="008C58C3"/>
    <w:rsid w:val="008C5C42"/>
    <w:rsid w:val="008C5EC5"/>
    <w:rsid w:val="008C7413"/>
    <w:rsid w:val="008D0503"/>
    <w:rsid w:val="008D0777"/>
    <w:rsid w:val="008D1DC0"/>
    <w:rsid w:val="008D2C90"/>
    <w:rsid w:val="008D5A30"/>
    <w:rsid w:val="008D6248"/>
    <w:rsid w:val="008E1C04"/>
    <w:rsid w:val="008E1DE0"/>
    <w:rsid w:val="008E20AA"/>
    <w:rsid w:val="008E2A99"/>
    <w:rsid w:val="008E4D27"/>
    <w:rsid w:val="008E62EF"/>
    <w:rsid w:val="008F0EB4"/>
    <w:rsid w:val="008F40F1"/>
    <w:rsid w:val="008F436A"/>
    <w:rsid w:val="008F4EDD"/>
    <w:rsid w:val="008F606E"/>
    <w:rsid w:val="009009B1"/>
    <w:rsid w:val="009029BA"/>
    <w:rsid w:val="00904848"/>
    <w:rsid w:val="009048D0"/>
    <w:rsid w:val="009063D4"/>
    <w:rsid w:val="00907690"/>
    <w:rsid w:val="0091175D"/>
    <w:rsid w:val="00913744"/>
    <w:rsid w:val="0091382B"/>
    <w:rsid w:val="00914454"/>
    <w:rsid w:val="009146B1"/>
    <w:rsid w:val="00914B81"/>
    <w:rsid w:val="00915D73"/>
    <w:rsid w:val="00916A45"/>
    <w:rsid w:val="00917066"/>
    <w:rsid w:val="009233CE"/>
    <w:rsid w:val="009253B1"/>
    <w:rsid w:val="00925753"/>
    <w:rsid w:val="00926C23"/>
    <w:rsid w:val="00927A26"/>
    <w:rsid w:val="0093034D"/>
    <w:rsid w:val="00937947"/>
    <w:rsid w:val="00940DD0"/>
    <w:rsid w:val="00940F27"/>
    <w:rsid w:val="00942ECC"/>
    <w:rsid w:val="00942EFC"/>
    <w:rsid w:val="0094625B"/>
    <w:rsid w:val="009505C9"/>
    <w:rsid w:val="00952007"/>
    <w:rsid w:val="009520C3"/>
    <w:rsid w:val="0095227F"/>
    <w:rsid w:val="00953224"/>
    <w:rsid w:val="0095354B"/>
    <w:rsid w:val="00953CE2"/>
    <w:rsid w:val="0095692A"/>
    <w:rsid w:val="009602EE"/>
    <w:rsid w:val="0096121D"/>
    <w:rsid w:val="00961BFB"/>
    <w:rsid w:val="00961E5B"/>
    <w:rsid w:val="0096266B"/>
    <w:rsid w:val="00962740"/>
    <w:rsid w:val="00964A7E"/>
    <w:rsid w:val="00964CB5"/>
    <w:rsid w:val="00965154"/>
    <w:rsid w:val="009651B7"/>
    <w:rsid w:val="00965C61"/>
    <w:rsid w:val="00966358"/>
    <w:rsid w:val="00971759"/>
    <w:rsid w:val="00973C0F"/>
    <w:rsid w:val="009752A4"/>
    <w:rsid w:val="00976C1E"/>
    <w:rsid w:val="0097730B"/>
    <w:rsid w:val="009773EF"/>
    <w:rsid w:val="00980635"/>
    <w:rsid w:val="00983247"/>
    <w:rsid w:val="00983D7D"/>
    <w:rsid w:val="00984913"/>
    <w:rsid w:val="00986070"/>
    <w:rsid w:val="00986178"/>
    <w:rsid w:val="00990D9D"/>
    <w:rsid w:val="00990F95"/>
    <w:rsid w:val="00992CF1"/>
    <w:rsid w:val="00993CE1"/>
    <w:rsid w:val="00994109"/>
    <w:rsid w:val="00995C4B"/>
    <w:rsid w:val="00995D5C"/>
    <w:rsid w:val="00995F12"/>
    <w:rsid w:val="00996DEC"/>
    <w:rsid w:val="009977AE"/>
    <w:rsid w:val="009A2EFF"/>
    <w:rsid w:val="009A36F6"/>
    <w:rsid w:val="009A4572"/>
    <w:rsid w:val="009A457D"/>
    <w:rsid w:val="009A6816"/>
    <w:rsid w:val="009A7AEB"/>
    <w:rsid w:val="009B12CB"/>
    <w:rsid w:val="009B12F2"/>
    <w:rsid w:val="009B2B94"/>
    <w:rsid w:val="009B4378"/>
    <w:rsid w:val="009B4B90"/>
    <w:rsid w:val="009B56E5"/>
    <w:rsid w:val="009B7CBB"/>
    <w:rsid w:val="009B7F9E"/>
    <w:rsid w:val="009C0B7F"/>
    <w:rsid w:val="009C238D"/>
    <w:rsid w:val="009C2BE9"/>
    <w:rsid w:val="009C4A42"/>
    <w:rsid w:val="009C59AC"/>
    <w:rsid w:val="009C7F97"/>
    <w:rsid w:val="009D23D1"/>
    <w:rsid w:val="009D2EBB"/>
    <w:rsid w:val="009D744D"/>
    <w:rsid w:val="009E1586"/>
    <w:rsid w:val="009E4930"/>
    <w:rsid w:val="009E4FD6"/>
    <w:rsid w:val="009E7EC6"/>
    <w:rsid w:val="009F1350"/>
    <w:rsid w:val="009F1B15"/>
    <w:rsid w:val="009F4380"/>
    <w:rsid w:val="009F44EC"/>
    <w:rsid w:val="009F4D53"/>
    <w:rsid w:val="009F50DE"/>
    <w:rsid w:val="009F65AE"/>
    <w:rsid w:val="00A02D55"/>
    <w:rsid w:val="00A0346D"/>
    <w:rsid w:val="00A0385F"/>
    <w:rsid w:val="00A04F8D"/>
    <w:rsid w:val="00A06134"/>
    <w:rsid w:val="00A0720C"/>
    <w:rsid w:val="00A07313"/>
    <w:rsid w:val="00A07697"/>
    <w:rsid w:val="00A103F2"/>
    <w:rsid w:val="00A10AB8"/>
    <w:rsid w:val="00A11A06"/>
    <w:rsid w:val="00A153DF"/>
    <w:rsid w:val="00A1569A"/>
    <w:rsid w:val="00A159D8"/>
    <w:rsid w:val="00A1640C"/>
    <w:rsid w:val="00A16631"/>
    <w:rsid w:val="00A20963"/>
    <w:rsid w:val="00A23181"/>
    <w:rsid w:val="00A23706"/>
    <w:rsid w:val="00A244DD"/>
    <w:rsid w:val="00A2512B"/>
    <w:rsid w:val="00A2535A"/>
    <w:rsid w:val="00A25AF1"/>
    <w:rsid w:val="00A31A62"/>
    <w:rsid w:val="00A3282E"/>
    <w:rsid w:val="00A3315F"/>
    <w:rsid w:val="00A341A2"/>
    <w:rsid w:val="00A344F3"/>
    <w:rsid w:val="00A3749E"/>
    <w:rsid w:val="00A37E93"/>
    <w:rsid w:val="00A446FA"/>
    <w:rsid w:val="00A4572D"/>
    <w:rsid w:val="00A47282"/>
    <w:rsid w:val="00A47974"/>
    <w:rsid w:val="00A503E5"/>
    <w:rsid w:val="00A504DB"/>
    <w:rsid w:val="00A53069"/>
    <w:rsid w:val="00A53807"/>
    <w:rsid w:val="00A55219"/>
    <w:rsid w:val="00A55D2D"/>
    <w:rsid w:val="00A5601D"/>
    <w:rsid w:val="00A5736A"/>
    <w:rsid w:val="00A61F28"/>
    <w:rsid w:val="00A61FBA"/>
    <w:rsid w:val="00A658B5"/>
    <w:rsid w:val="00A71A86"/>
    <w:rsid w:val="00A738DA"/>
    <w:rsid w:val="00A74299"/>
    <w:rsid w:val="00A7496E"/>
    <w:rsid w:val="00A776D8"/>
    <w:rsid w:val="00A77F61"/>
    <w:rsid w:val="00A80415"/>
    <w:rsid w:val="00A83D9F"/>
    <w:rsid w:val="00A84C7E"/>
    <w:rsid w:val="00A85C24"/>
    <w:rsid w:val="00A861C3"/>
    <w:rsid w:val="00A87485"/>
    <w:rsid w:val="00A90EC4"/>
    <w:rsid w:val="00A92557"/>
    <w:rsid w:val="00A9323D"/>
    <w:rsid w:val="00A93C43"/>
    <w:rsid w:val="00A9416C"/>
    <w:rsid w:val="00A96F4A"/>
    <w:rsid w:val="00AA118E"/>
    <w:rsid w:val="00AA1364"/>
    <w:rsid w:val="00AA2CC6"/>
    <w:rsid w:val="00AA35BB"/>
    <w:rsid w:val="00AA5A0A"/>
    <w:rsid w:val="00AB0310"/>
    <w:rsid w:val="00AB12FA"/>
    <w:rsid w:val="00AB15D5"/>
    <w:rsid w:val="00AB4C97"/>
    <w:rsid w:val="00AB4D84"/>
    <w:rsid w:val="00AB5A67"/>
    <w:rsid w:val="00AB5E03"/>
    <w:rsid w:val="00AB6CD2"/>
    <w:rsid w:val="00AC097E"/>
    <w:rsid w:val="00AC1067"/>
    <w:rsid w:val="00AC2022"/>
    <w:rsid w:val="00AC358A"/>
    <w:rsid w:val="00AC4051"/>
    <w:rsid w:val="00AC637F"/>
    <w:rsid w:val="00AC66E9"/>
    <w:rsid w:val="00AC68BB"/>
    <w:rsid w:val="00AD2500"/>
    <w:rsid w:val="00AD2A35"/>
    <w:rsid w:val="00AD3D80"/>
    <w:rsid w:val="00AD5977"/>
    <w:rsid w:val="00AD5EB1"/>
    <w:rsid w:val="00AE010B"/>
    <w:rsid w:val="00AE08BB"/>
    <w:rsid w:val="00AE1435"/>
    <w:rsid w:val="00AE2442"/>
    <w:rsid w:val="00AE4360"/>
    <w:rsid w:val="00AE53F0"/>
    <w:rsid w:val="00AE5544"/>
    <w:rsid w:val="00AE5727"/>
    <w:rsid w:val="00AE62EF"/>
    <w:rsid w:val="00AE790F"/>
    <w:rsid w:val="00AF0775"/>
    <w:rsid w:val="00AF0F29"/>
    <w:rsid w:val="00AF3F7B"/>
    <w:rsid w:val="00AF74FF"/>
    <w:rsid w:val="00AF79CE"/>
    <w:rsid w:val="00B0013D"/>
    <w:rsid w:val="00B01894"/>
    <w:rsid w:val="00B02204"/>
    <w:rsid w:val="00B02BFC"/>
    <w:rsid w:val="00B0364B"/>
    <w:rsid w:val="00B0364F"/>
    <w:rsid w:val="00B04EFF"/>
    <w:rsid w:val="00B057D4"/>
    <w:rsid w:val="00B06AA0"/>
    <w:rsid w:val="00B07E82"/>
    <w:rsid w:val="00B118B3"/>
    <w:rsid w:val="00B11BD3"/>
    <w:rsid w:val="00B14D69"/>
    <w:rsid w:val="00B17F49"/>
    <w:rsid w:val="00B2256A"/>
    <w:rsid w:val="00B23B64"/>
    <w:rsid w:val="00B23F5E"/>
    <w:rsid w:val="00B24140"/>
    <w:rsid w:val="00B25DDE"/>
    <w:rsid w:val="00B2645D"/>
    <w:rsid w:val="00B2722D"/>
    <w:rsid w:val="00B30F75"/>
    <w:rsid w:val="00B32C61"/>
    <w:rsid w:val="00B35A01"/>
    <w:rsid w:val="00B41473"/>
    <w:rsid w:val="00B42D3D"/>
    <w:rsid w:val="00B42EC8"/>
    <w:rsid w:val="00B440F7"/>
    <w:rsid w:val="00B45738"/>
    <w:rsid w:val="00B4661C"/>
    <w:rsid w:val="00B505E5"/>
    <w:rsid w:val="00B52F73"/>
    <w:rsid w:val="00B542AE"/>
    <w:rsid w:val="00B54AE9"/>
    <w:rsid w:val="00B607E2"/>
    <w:rsid w:val="00B62069"/>
    <w:rsid w:val="00B621A9"/>
    <w:rsid w:val="00B66452"/>
    <w:rsid w:val="00B664E7"/>
    <w:rsid w:val="00B66F72"/>
    <w:rsid w:val="00B67E2D"/>
    <w:rsid w:val="00B72CA6"/>
    <w:rsid w:val="00B81A73"/>
    <w:rsid w:val="00B81E22"/>
    <w:rsid w:val="00B83315"/>
    <w:rsid w:val="00B8650B"/>
    <w:rsid w:val="00B916AC"/>
    <w:rsid w:val="00B92F70"/>
    <w:rsid w:val="00B93747"/>
    <w:rsid w:val="00B93830"/>
    <w:rsid w:val="00B93B12"/>
    <w:rsid w:val="00B956B0"/>
    <w:rsid w:val="00B96F2A"/>
    <w:rsid w:val="00BA18BB"/>
    <w:rsid w:val="00BA198A"/>
    <w:rsid w:val="00BA2C05"/>
    <w:rsid w:val="00BA3163"/>
    <w:rsid w:val="00BA4A98"/>
    <w:rsid w:val="00BA4F01"/>
    <w:rsid w:val="00BA7B66"/>
    <w:rsid w:val="00BB0C51"/>
    <w:rsid w:val="00BB14BB"/>
    <w:rsid w:val="00BB15E6"/>
    <w:rsid w:val="00BB28DE"/>
    <w:rsid w:val="00BB3D18"/>
    <w:rsid w:val="00BB5D0D"/>
    <w:rsid w:val="00BB5F9B"/>
    <w:rsid w:val="00BC13F0"/>
    <w:rsid w:val="00BC1833"/>
    <w:rsid w:val="00BC2076"/>
    <w:rsid w:val="00BC29D4"/>
    <w:rsid w:val="00BC3BDA"/>
    <w:rsid w:val="00BC5575"/>
    <w:rsid w:val="00BD002F"/>
    <w:rsid w:val="00BD1141"/>
    <w:rsid w:val="00BD1AC4"/>
    <w:rsid w:val="00BD329C"/>
    <w:rsid w:val="00BD49E6"/>
    <w:rsid w:val="00BD4F92"/>
    <w:rsid w:val="00BD5AD7"/>
    <w:rsid w:val="00BD73E7"/>
    <w:rsid w:val="00BE0034"/>
    <w:rsid w:val="00BE0097"/>
    <w:rsid w:val="00BE00B9"/>
    <w:rsid w:val="00BE29E3"/>
    <w:rsid w:val="00BE2B6A"/>
    <w:rsid w:val="00BE3CEB"/>
    <w:rsid w:val="00BE4444"/>
    <w:rsid w:val="00BE4F43"/>
    <w:rsid w:val="00BE5C7A"/>
    <w:rsid w:val="00BE7DE2"/>
    <w:rsid w:val="00BF02E0"/>
    <w:rsid w:val="00BF0C28"/>
    <w:rsid w:val="00BF2333"/>
    <w:rsid w:val="00BF6B53"/>
    <w:rsid w:val="00BF7042"/>
    <w:rsid w:val="00BF752A"/>
    <w:rsid w:val="00C0006A"/>
    <w:rsid w:val="00C005B5"/>
    <w:rsid w:val="00C0155A"/>
    <w:rsid w:val="00C02D96"/>
    <w:rsid w:val="00C032F6"/>
    <w:rsid w:val="00C03C22"/>
    <w:rsid w:val="00C03E2C"/>
    <w:rsid w:val="00C04316"/>
    <w:rsid w:val="00C043DC"/>
    <w:rsid w:val="00C0453E"/>
    <w:rsid w:val="00C04ED7"/>
    <w:rsid w:val="00C111DA"/>
    <w:rsid w:val="00C1263C"/>
    <w:rsid w:val="00C14531"/>
    <w:rsid w:val="00C14C43"/>
    <w:rsid w:val="00C15102"/>
    <w:rsid w:val="00C17DD8"/>
    <w:rsid w:val="00C2123F"/>
    <w:rsid w:val="00C2374F"/>
    <w:rsid w:val="00C23FF0"/>
    <w:rsid w:val="00C2405E"/>
    <w:rsid w:val="00C24270"/>
    <w:rsid w:val="00C24926"/>
    <w:rsid w:val="00C2499D"/>
    <w:rsid w:val="00C249DC"/>
    <w:rsid w:val="00C25E36"/>
    <w:rsid w:val="00C27A61"/>
    <w:rsid w:val="00C305A1"/>
    <w:rsid w:val="00C3121F"/>
    <w:rsid w:val="00C31A8A"/>
    <w:rsid w:val="00C323FB"/>
    <w:rsid w:val="00C32C75"/>
    <w:rsid w:val="00C3541B"/>
    <w:rsid w:val="00C363F3"/>
    <w:rsid w:val="00C36744"/>
    <w:rsid w:val="00C36C78"/>
    <w:rsid w:val="00C448DA"/>
    <w:rsid w:val="00C44D5F"/>
    <w:rsid w:val="00C44E38"/>
    <w:rsid w:val="00C4545A"/>
    <w:rsid w:val="00C45E03"/>
    <w:rsid w:val="00C501E8"/>
    <w:rsid w:val="00C502F3"/>
    <w:rsid w:val="00C50608"/>
    <w:rsid w:val="00C51698"/>
    <w:rsid w:val="00C51EDB"/>
    <w:rsid w:val="00C520DC"/>
    <w:rsid w:val="00C527CF"/>
    <w:rsid w:val="00C52CA7"/>
    <w:rsid w:val="00C5439D"/>
    <w:rsid w:val="00C564A7"/>
    <w:rsid w:val="00C600D8"/>
    <w:rsid w:val="00C60BE6"/>
    <w:rsid w:val="00C614B1"/>
    <w:rsid w:val="00C61555"/>
    <w:rsid w:val="00C61BBB"/>
    <w:rsid w:val="00C6505F"/>
    <w:rsid w:val="00C65842"/>
    <w:rsid w:val="00C71AB1"/>
    <w:rsid w:val="00C73875"/>
    <w:rsid w:val="00C77D7E"/>
    <w:rsid w:val="00C823A0"/>
    <w:rsid w:val="00C8389B"/>
    <w:rsid w:val="00C84A0B"/>
    <w:rsid w:val="00C863B6"/>
    <w:rsid w:val="00C9101D"/>
    <w:rsid w:val="00CA00F5"/>
    <w:rsid w:val="00CA1D2B"/>
    <w:rsid w:val="00CA28FB"/>
    <w:rsid w:val="00CA34AA"/>
    <w:rsid w:val="00CA3B6B"/>
    <w:rsid w:val="00CA494F"/>
    <w:rsid w:val="00CA4DDE"/>
    <w:rsid w:val="00CA668E"/>
    <w:rsid w:val="00CA7F36"/>
    <w:rsid w:val="00CB16C3"/>
    <w:rsid w:val="00CB23DE"/>
    <w:rsid w:val="00CB42D2"/>
    <w:rsid w:val="00CB45BF"/>
    <w:rsid w:val="00CB4F31"/>
    <w:rsid w:val="00CB63F2"/>
    <w:rsid w:val="00CC0538"/>
    <w:rsid w:val="00CC22C7"/>
    <w:rsid w:val="00CC3ED2"/>
    <w:rsid w:val="00CC42B1"/>
    <w:rsid w:val="00CC61FE"/>
    <w:rsid w:val="00CC78B5"/>
    <w:rsid w:val="00CC7D7E"/>
    <w:rsid w:val="00CD0B9B"/>
    <w:rsid w:val="00CD16D1"/>
    <w:rsid w:val="00CD438D"/>
    <w:rsid w:val="00CD5FE8"/>
    <w:rsid w:val="00CE1595"/>
    <w:rsid w:val="00CE1976"/>
    <w:rsid w:val="00CE6115"/>
    <w:rsid w:val="00CE75F3"/>
    <w:rsid w:val="00CE7931"/>
    <w:rsid w:val="00CF110B"/>
    <w:rsid w:val="00CF452E"/>
    <w:rsid w:val="00CF4EF3"/>
    <w:rsid w:val="00CF5B48"/>
    <w:rsid w:val="00CF6617"/>
    <w:rsid w:val="00CF71B0"/>
    <w:rsid w:val="00CF7FBC"/>
    <w:rsid w:val="00D06796"/>
    <w:rsid w:val="00D06B42"/>
    <w:rsid w:val="00D11219"/>
    <w:rsid w:val="00D161E3"/>
    <w:rsid w:val="00D16414"/>
    <w:rsid w:val="00D16EF7"/>
    <w:rsid w:val="00D16FD3"/>
    <w:rsid w:val="00D170BE"/>
    <w:rsid w:val="00D172B9"/>
    <w:rsid w:val="00D179DF"/>
    <w:rsid w:val="00D17D66"/>
    <w:rsid w:val="00D20723"/>
    <w:rsid w:val="00D20D04"/>
    <w:rsid w:val="00D2107B"/>
    <w:rsid w:val="00D2168F"/>
    <w:rsid w:val="00D23B52"/>
    <w:rsid w:val="00D23D33"/>
    <w:rsid w:val="00D25CE0"/>
    <w:rsid w:val="00D26B86"/>
    <w:rsid w:val="00D2775C"/>
    <w:rsid w:val="00D27FB6"/>
    <w:rsid w:val="00D30178"/>
    <w:rsid w:val="00D33E6A"/>
    <w:rsid w:val="00D35584"/>
    <w:rsid w:val="00D37165"/>
    <w:rsid w:val="00D41FCE"/>
    <w:rsid w:val="00D42016"/>
    <w:rsid w:val="00D44980"/>
    <w:rsid w:val="00D456FF"/>
    <w:rsid w:val="00D46AD9"/>
    <w:rsid w:val="00D47524"/>
    <w:rsid w:val="00D5125D"/>
    <w:rsid w:val="00D525DA"/>
    <w:rsid w:val="00D52D13"/>
    <w:rsid w:val="00D56096"/>
    <w:rsid w:val="00D57D1C"/>
    <w:rsid w:val="00D60021"/>
    <w:rsid w:val="00D61ED0"/>
    <w:rsid w:val="00D62396"/>
    <w:rsid w:val="00D624EB"/>
    <w:rsid w:val="00D63523"/>
    <w:rsid w:val="00D64388"/>
    <w:rsid w:val="00D66F9B"/>
    <w:rsid w:val="00D67782"/>
    <w:rsid w:val="00D677E3"/>
    <w:rsid w:val="00D75586"/>
    <w:rsid w:val="00D77C65"/>
    <w:rsid w:val="00D80E69"/>
    <w:rsid w:val="00D80E6E"/>
    <w:rsid w:val="00D83DB4"/>
    <w:rsid w:val="00D83E05"/>
    <w:rsid w:val="00D850E3"/>
    <w:rsid w:val="00D855C1"/>
    <w:rsid w:val="00D8655A"/>
    <w:rsid w:val="00D90A30"/>
    <w:rsid w:val="00D91EAE"/>
    <w:rsid w:val="00D9247C"/>
    <w:rsid w:val="00D92F68"/>
    <w:rsid w:val="00D93312"/>
    <w:rsid w:val="00D95E5E"/>
    <w:rsid w:val="00D95F81"/>
    <w:rsid w:val="00D9618C"/>
    <w:rsid w:val="00DA29FB"/>
    <w:rsid w:val="00DA4B56"/>
    <w:rsid w:val="00DA5C97"/>
    <w:rsid w:val="00DA6626"/>
    <w:rsid w:val="00DA6C1C"/>
    <w:rsid w:val="00DA7631"/>
    <w:rsid w:val="00DA775A"/>
    <w:rsid w:val="00DA7B44"/>
    <w:rsid w:val="00DB19A1"/>
    <w:rsid w:val="00DB2953"/>
    <w:rsid w:val="00DB2A5E"/>
    <w:rsid w:val="00DB2F7D"/>
    <w:rsid w:val="00DB5555"/>
    <w:rsid w:val="00DC0A84"/>
    <w:rsid w:val="00DC0F81"/>
    <w:rsid w:val="00DC198B"/>
    <w:rsid w:val="00DC386F"/>
    <w:rsid w:val="00DC3B52"/>
    <w:rsid w:val="00DC5618"/>
    <w:rsid w:val="00DC5635"/>
    <w:rsid w:val="00DC762F"/>
    <w:rsid w:val="00DD06B6"/>
    <w:rsid w:val="00DD07D0"/>
    <w:rsid w:val="00DD0EC4"/>
    <w:rsid w:val="00DD1F6C"/>
    <w:rsid w:val="00DD2238"/>
    <w:rsid w:val="00DD32BC"/>
    <w:rsid w:val="00DD3D12"/>
    <w:rsid w:val="00DD3E6E"/>
    <w:rsid w:val="00DD4B3B"/>
    <w:rsid w:val="00DD6252"/>
    <w:rsid w:val="00DD62F6"/>
    <w:rsid w:val="00DD62F7"/>
    <w:rsid w:val="00DD71B0"/>
    <w:rsid w:val="00DE0C77"/>
    <w:rsid w:val="00DE1EFA"/>
    <w:rsid w:val="00DE36A0"/>
    <w:rsid w:val="00DE3A86"/>
    <w:rsid w:val="00DE3AA9"/>
    <w:rsid w:val="00DE514F"/>
    <w:rsid w:val="00DE5A81"/>
    <w:rsid w:val="00DE6841"/>
    <w:rsid w:val="00DE6D44"/>
    <w:rsid w:val="00DE76B6"/>
    <w:rsid w:val="00DE78FE"/>
    <w:rsid w:val="00DF25CC"/>
    <w:rsid w:val="00DF38E3"/>
    <w:rsid w:val="00DF49C1"/>
    <w:rsid w:val="00DF4D43"/>
    <w:rsid w:val="00DF6171"/>
    <w:rsid w:val="00DF67A3"/>
    <w:rsid w:val="00DF7274"/>
    <w:rsid w:val="00DF7490"/>
    <w:rsid w:val="00E008F6"/>
    <w:rsid w:val="00E0188E"/>
    <w:rsid w:val="00E01B05"/>
    <w:rsid w:val="00E01B6B"/>
    <w:rsid w:val="00E01E97"/>
    <w:rsid w:val="00E03345"/>
    <w:rsid w:val="00E05ED9"/>
    <w:rsid w:val="00E075AD"/>
    <w:rsid w:val="00E11D30"/>
    <w:rsid w:val="00E14DD8"/>
    <w:rsid w:val="00E15EF5"/>
    <w:rsid w:val="00E170AA"/>
    <w:rsid w:val="00E179C6"/>
    <w:rsid w:val="00E20224"/>
    <w:rsid w:val="00E20890"/>
    <w:rsid w:val="00E2110A"/>
    <w:rsid w:val="00E221EE"/>
    <w:rsid w:val="00E22403"/>
    <w:rsid w:val="00E25684"/>
    <w:rsid w:val="00E262BA"/>
    <w:rsid w:val="00E30A84"/>
    <w:rsid w:val="00E311C6"/>
    <w:rsid w:val="00E3130F"/>
    <w:rsid w:val="00E315A7"/>
    <w:rsid w:val="00E32AA8"/>
    <w:rsid w:val="00E32E4F"/>
    <w:rsid w:val="00E33822"/>
    <w:rsid w:val="00E358C9"/>
    <w:rsid w:val="00E35CE3"/>
    <w:rsid w:val="00E407F0"/>
    <w:rsid w:val="00E46871"/>
    <w:rsid w:val="00E47CD7"/>
    <w:rsid w:val="00E50B8F"/>
    <w:rsid w:val="00E5341E"/>
    <w:rsid w:val="00E54F8A"/>
    <w:rsid w:val="00E60EDA"/>
    <w:rsid w:val="00E621DB"/>
    <w:rsid w:val="00E6362A"/>
    <w:rsid w:val="00E63D87"/>
    <w:rsid w:val="00E643CA"/>
    <w:rsid w:val="00E64500"/>
    <w:rsid w:val="00E64D64"/>
    <w:rsid w:val="00E65430"/>
    <w:rsid w:val="00E65E17"/>
    <w:rsid w:val="00E66A1A"/>
    <w:rsid w:val="00E674ED"/>
    <w:rsid w:val="00E70F9E"/>
    <w:rsid w:val="00E72D6C"/>
    <w:rsid w:val="00E72F70"/>
    <w:rsid w:val="00E730B2"/>
    <w:rsid w:val="00E7522F"/>
    <w:rsid w:val="00E775D3"/>
    <w:rsid w:val="00E81DFA"/>
    <w:rsid w:val="00E836AA"/>
    <w:rsid w:val="00E85F44"/>
    <w:rsid w:val="00E910E2"/>
    <w:rsid w:val="00E92978"/>
    <w:rsid w:val="00E97C80"/>
    <w:rsid w:val="00EA1A90"/>
    <w:rsid w:val="00EA3956"/>
    <w:rsid w:val="00EA43CF"/>
    <w:rsid w:val="00EA666C"/>
    <w:rsid w:val="00EA6704"/>
    <w:rsid w:val="00EA7E6E"/>
    <w:rsid w:val="00EB00B3"/>
    <w:rsid w:val="00EB04F0"/>
    <w:rsid w:val="00EB2A32"/>
    <w:rsid w:val="00EB5427"/>
    <w:rsid w:val="00EC130E"/>
    <w:rsid w:val="00EC178A"/>
    <w:rsid w:val="00EC2596"/>
    <w:rsid w:val="00EC66A3"/>
    <w:rsid w:val="00EC7B3B"/>
    <w:rsid w:val="00EC7CE1"/>
    <w:rsid w:val="00ED2020"/>
    <w:rsid w:val="00ED2464"/>
    <w:rsid w:val="00ED28DA"/>
    <w:rsid w:val="00ED3710"/>
    <w:rsid w:val="00ED4AD7"/>
    <w:rsid w:val="00ED56E8"/>
    <w:rsid w:val="00ED639A"/>
    <w:rsid w:val="00ED64E9"/>
    <w:rsid w:val="00EE12E2"/>
    <w:rsid w:val="00EE1D3D"/>
    <w:rsid w:val="00EE3592"/>
    <w:rsid w:val="00EE51F8"/>
    <w:rsid w:val="00EE6D9F"/>
    <w:rsid w:val="00EF196C"/>
    <w:rsid w:val="00EF221B"/>
    <w:rsid w:val="00EF5163"/>
    <w:rsid w:val="00EF558A"/>
    <w:rsid w:val="00EF5F7E"/>
    <w:rsid w:val="00EF6886"/>
    <w:rsid w:val="00F004B4"/>
    <w:rsid w:val="00F00609"/>
    <w:rsid w:val="00F006BE"/>
    <w:rsid w:val="00F03C20"/>
    <w:rsid w:val="00F05077"/>
    <w:rsid w:val="00F06945"/>
    <w:rsid w:val="00F06CD6"/>
    <w:rsid w:val="00F138C1"/>
    <w:rsid w:val="00F143C4"/>
    <w:rsid w:val="00F15250"/>
    <w:rsid w:val="00F157CA"/>
    <w:rsid w:val="00F16D84"/>
    <w:rsid w:val="00F30C8B"/>
    <w:rsid w:val="00F31F90"/>
    <w:rsid w:val="00F33408"/>
    <w:rsid w:val="00F35005"/>
    <w:rsid w:val="00F35089"/>
    <w:rsid w:val="00F36787"/>
    <w:rsid w:val="00F37920"/>
    <w:rsid w:val="00F41CD1"/>
    <w:rsid w:val="00F441CB"/>
    <w:rsid w:val="00F44E75"/>
    <w:rsid w:val="00F456B6"/>
    <w:rsid w:val="00F53CC3"/>
    <w:rsid w:val="00F555DE"/>
    <w:rsid w:val="00F60FC5"/>
    <w:rsid w:val="00F62400"/>
    <w:rsid w:val="00F64FE9"/>
    <w:rsid w:val="00F71616"/>
    <w:rsid w:val="00F729F1"/>
    <w:rsid w:val="00F76AC4"/>
    <w:rsid w:val="00F7726A"/>
    <w:rsid w:val="00F77DC5"/>
    <w:rsid w:val="00F8250B"/>
    <w:rsid w:val="00F827EE"/>
    <w:rsid w:val="00F8375A"/>
    <w:rsid w:val="00F83E34"/>
    <w:rsid w:val="00F84385"/>
    <w:rsid w:val="00F85283"/>
    <w:rsid w:val="00F90DBF"/>
    <w:rsid w:val="00F91BF2"/>
    <w:rsid w:val="00F91C3A"/>
    <w:rsid w:val="00F92A61"/>
    <w:rsid w:val="00F93F04"/>
    <w:rsid w:val="00F96882"/>
    <w:rsid w:val="00FA0D31"/>
    <w:rsid w:val="00FA2300"/>
    <w:rsid w:val="00FA2F9E"/>
    <w:rsid w:val="00FA2FCD"/>
    <w:rsid w:val="00FA4819"/>
    <w:rsid w:val="00FA688A"/>
    <w:rsid w:val="00FA6A91"/>
    <w:rsid w:val="00FA7BBE"/>
    <w:rsid w:val="00FB1AF0"/>
    <w:rsid w:val="00FB1CA2"/>
    <w:rsid w:val="00FB2D02"/>
    <w:rsid w:val="00FB38EC"/>
    <w:rsid w:val="00FB39D3"/>
    <w:rsid w:val="00FB3A40"/>
    <w:rsid w:val="00FB48E9"/>
    <w:rsid w:val="00FB4AB2"/>
    <w:rsid w:val="00FB5EFB"/>
    <w:rsid w:val="00FC4B1E"/>
    <w:rsid w:val="00FC5099"/>
    <w:rsid w:val="00FC6B17"/>
    <w:rsid w:val="00FC6C9C"/>
    <w:rsid w:val="00FC7940"/>
    <w:rsid w:val="00FD05C8"/>
    <w:rsid w:val="00FD0BEB"/>
    <w:rsid w:val="00FD105D"/>
    <w:rsid w:val="00FD173F"/>
    <w:rsid w:val="00FD187B"/>
    <w:rsid w:val="00FD2EDC"/>
    <w:rsid w:val="00FD5F33"/>
    <w:rsid w:val="00FD7EDC"/>
    <w:rsid w:val="00FE08E7"/>
    <w:rsid w:val="00FE318D"/>
    <w:rsid w:val="00FE31D3"/>
    <w:rsid w:val="00FE411F"/>
    <w:rsid w:val="00FE43EC"/>
    <w:rsid w:val="00FE46B2"/>
    <w:rsid w:val="00FE5CAA"/>
    <w:rsid w:val="00FE5DC2"/>
    <w:rsid w:val="00FE6959"/>
    <w:rsid w:val="00FE6EB7"/>
    <w:rsid w:val="00FF28F9"/>
    <w:rsid w:val="00FF2E80"/>
    <w:rsid w:val="00FF37A5"/>
    <w:rsid w:val="00FF38FD"/>
    <w:rsid w:val="00FF4460"/>
    <w:rsid w:val="00FF4B03"/>
    <w:rsid w:val="00FF4B55"/>
    <w:rsid w:val="00FF66BA"/>
    <w:rsid w:val="00FF6F72"/>
    <w:rsid w:val="00FF712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79EE-BCE8-4E75-848E-7EFE69D2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49</Pages>
  <Words>19208</Words>
  <Characters>109487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7</cp:revision>
  <cp:lastPrinted>2021-04-27T09:37:00Z</cp:lastPrinted>
  <dcterms:created xsi:type="dcterms:W3CDTF">2021-05-25T19:14:00Z</dcterms:created>
  <dcterms:modified xsi:type="dcterms:W3CDTF">2021-05-27T11:40:00Z</dcterms:modified>
</cp:coreProperties>
</file>