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186D8F" w:rsidRPr="00836EA6" w:rsidTr="00186D8F">
        <w:tc>
          <w:tcPr>
            <w:tcW w:w="5920" w:type="dxa"/>
            <w:shd w:val="clear" w:color="auto" w:fill="auto"/>
          </w:tcPr>
          <w:p w:rsidR="00186D8F" w:rsidRPr="00671836" w:rsidRDefault="00186D8F" w:rsidP="00F9341C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6D8F" w:rsidRPr="00633B86" w:rsidRDefault="00186D8F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86D8F" w:rsidRPr="00633B86" w:rsidRDefault="00186D8F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gramStart"/>
            <w:r w:rsidRPr="00633B86">
              <w:rPr>
                <w:rFonts w:ascii="Times New Roman" w:hAnsi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6D8F" w:rsidRPr="00633B86" w:rsidRDefault="00186D8F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территориального управления</w:t>
            </w:r>
          </w:p>
          <w:p w:rsidR="00186D8F" w:rsidRPr="00633B86" w:rsidRDefault="00186D8F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 xml:space="preserve">Федерального агентства </w:t>
            </w:r>
          </w:p>
          <w:p w:rsidR="00186D8F" w:rsidRPr="00633B86" w:rsidRDefault="00186D8F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по рыболовству</w:t>
            </w:r>
          </w:p>
          <w:p w:rsidR="00186D8F" w:rsidRPr="00633B86" w:rsidRDefault="00186D8F" w:rsidP="00F7136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0B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F713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691D0B">
              <w:rPr>
                <w:rFonts w:ascii="Times New Roman" w:hAnsi="Times New Roman"/>
                <w:sz w:val="24"/>
                <w:szCs w:val="24"/>
              </w:rPr>
              <w:t xml:space="preserve">ноября  2015 г. № </w:t>
            </w:r>
            <w:r w:rsidR="00F71369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</w:tr>
    </w:tbl>
    <w:p w:rsidR="00767DC7" w:rsidRPr="00836EA6" w:rsidRDefault="00767DC7" w:rsidP="00F9341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28C9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413B0D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</w:t>
      </w:r>
      <w:r w:rsidR="000D28C9" w:rsidRPr="00836EA6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="000D28C9"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пользованиярыбоводным участком</w:t>
      </w:r>
      <w:r w:rsidR="007E36B5" w:rsidRPr="00836EA6">
        <w:rPr>
          <w:rFonts w:ascii="Times New Roman" w:hAnsi="Times New Roman" w:cs="Times New Roman"/>
          <w:b/>
          <w:sz w:val="24"/>
          <w:szCs w:val="24"/>
        </w:rPr>
        <w:t>, расположенн</w:t>
      </w:r>
      <w:r w:rsidR="00C01EC0" w:rsidRPr="00836EA6">
        <w:rPr>
          <w:rFonts w:ascii="Times New Roman" w:hAnsi="Times New Roman" w:cs="Times New Roman"/>
          <w:b/>
          <w:sz w:val="24"/>
          <w:szCs w:val="24"/>
        </w:rPr>
        <w:t>ы</w:t>
      </w:r>
      <w:r w:rsidR="007E36B5" w:rsidRPr="00836EA6">
        <w:rPr>
          <w:rFonts w:ascii="Times New Roman" w:hAnsi="Times New Roman" w:cs="Times New Roman"/>
          <w:b/>
          <w:sz w:val="24"/>
          <w:szCs w:val="24"/>
        </w:rPr>
        <w:t xml:space="preserve">м на водном объекте и (или) его части, прилегающем к территории муниципального образования </w:t>
      </w:r>
      <w:r w:rsidR="000D28C9"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1.Организатор аукциона – Волго-Каспийское территориальное управление </w:t>
      </w:r>
      <w:r w:rsidR="007E36B5" w:rsidRPr="00836EA6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0D28C9" w:rsidRPr="00836EA6" w:rsidRDefault="00E351BC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территориального управления Федерального </w:t>
      </w:r>
      <w:r w:rsidR="00BC2939" w:rsidRPr="00671836">
        <w:rPr>
          <w:rFonts w:ascii="Times New Roman" w:hAnsi="Times New Roman" w:cs="Times New Roman"/>
          <w:sz w:val="24"/>
          <w:szCs w:val="24"/>
        </w:rPr>
        <w:t xml:space="preserve">агентства по рыболовству от </w:t>
      </w:r>
      <w:r w:rsidR="00063E45">
        <w:rPr>
          <w:rFonts w:ascii="Times New Roman" w:hAnsi="Times New Roman"/>
          <w:sz w:val="24"/>
          <w:szCs w:val="24"/>
          <w:shd w:val="clear" w:color="auto" w:fill="FFFFFF"/>
        </w:rPr>
        <w:t>16.11.</w:t>
      </w:r>
      <w:r w:rsidR="00CE7B77" w:rsidRPr="00633B86">
        <w:rPr>
          <w:rFonts w:ascii="Times New Roman" w:hAnsi="Times New Roman"/>
          <w:sz w:val="24"/>
          <w:szCs w:val="24"/>
          <w:shd w:val="clear" w:color="auto" w:fill="FFFFFF"/>
        </w:rPr>
        <w:t xml:space="preserve">2015 г. № </w:t>
      </w:r>
      <w:r w:rsidR="00063E45">
        <w:rPr>
          <w:rFonts w:ascii="Times New Roman" w:hAnsi="Times New Roman"/>
          <w:sz w:val="24"/>
          <w:szCs w:val="24"/>
          <w:shd w:val="clear" w:color="auto" w:fill="FFFFFF"/>
        </w:rPr>
        <w:t>506</w:t>
      </w:r>
      <w:r w:rsidR="0004183F">
        <w:rPr>
          <w:rFonts w:ascii="Times New Roman" w:hAnsi="Times New Roman" w:cs="Times New Roman"/>
          <w:sz w:val="24"/>
          <w:szCs w:val="24"/>
        </w:rPr>
        <w:t>.</w:t>
      </w:r>
    </w:p>
    <w:p w:rsidR="00CE7B77" w:rsidRPr="00633B86" w:rsidRDefault="000D28C9" w:rsidP="00CE7B7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EA6">
        <w:rPr>
          <w:rFonts w:ascii="Times New Roman" w:hAnsi="Times New Roman" w:cs="Times New Roman"/>
          <w:sz w:val="24"/>
          <w:szCs w:val="24"/>
        </w:rPr>
        <w:t>2.</w:t>
      </w:r>
      <w:r w:rsidR="00CE7B77" w:rsidRPr="00CE7B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7B77" w:rsidRPr="00633B86">
        <w:rPr>
          <w:rFonts w:ascii="Times New Roman" w:hAnsi="Times New Roman"/>
          <w:sz w:val="24"/>
          <w:szCs w:val="24"/>
          <w:shd w:val="clear" w:color="auto" w:fill="FFFFFF"/>
        </w:rPr>
        <w:t>2.2. Адрес организатора аукциона:</w:t>
      </w:r>
    </w:p>
    <w:p w:rsidR="00CE7B77" w:rsidRPr="00980D40" w:rsidRDefault="00CE7B77" w:rsidP="00CE7B7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D40">
        <w:rPr>
          <w:rFonts w:ascii="Times New Roman" w:hAnsi="Times New Roman"/>
          <w:sz w:val="24"/>
          <w:szCs w:val="24"/>
        </w:rPr>
        <w:t>Юридический адрес: 414052</w:t>
      </w:r>
      <w:r>
        <w:rPr>
          <w:rFonts w:ascii="Times New Roman" w:hAnsi="Times New Roman"/>
          <w:sz w:val="24"/>
          <w:szCs w:val="24"/>
        </w:rPr>
        <w:t>,</w:t>
      </w:r>
      <w:r w:rsidRPr="00980D40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D40">
        <w:rPr>
          <w:rFonts w:ascii="Times New Roman" w:hAnsi="Times New Roman"/>
          <w:sz w:val="24"/>
          <w:szCs w:val="24"/>
        </w:rPr>
        <w:t>Астрахань</w:t>
      </w:r>
      <w:r>
        <w:rPr>
          <w:rFonts w:ascii="Times New Roman" w:hAnsi="Times New Roman"/>
          <w:sz w:val="24"/>
          <w:szCs w:val="24"/>
        </w:rPr>
        <w:t>,</w:t>
      </w:r>
      <w:r w:rsidRPr="00980D40">
        <w:rPr>
          <w:rFonts w:ascii="Times New Roman" w:hAnsi="Times New Roman"/>
          <w:sz w:val="24"/>
          <w:szCs w:val="24"/>
        </w:rPr>
        <w:t xml:space="preserve"> ул.</w:t>
      </w:r>
      <w:r w:rsidR="00F71369">
        <w:rPr>
          <w:rFonts w:ascii="Times New Roman" w:hAnsi="Times New Roman"/>
          <w:sz w:val="24"/>
          <w:szCs w:val="24"/>
        </w:rPr>
        <w:t xml:space="preserve"> </w:t>
      </w:r>
      <w:r w:rsidRPr="00980D40">
        <w:rPr>
          <w:rFonts w:ascii="Times New Roman" w:hAnsi="Times New Roman"/>
          <w:sz w:val="24"/>
          <w:szCs w:val="24"/>
        </w:rPr>
        <w:t>Яблочкова, 38а</w:t>
      </w:r>
    </w:p>
    <w:p w:rsidR="00CE7B77" w:rsidRPr="00980D40" w:rsidRDefault="00CE7B77" w:rsidP="00CE7B7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D40">
        <w:rPr>
          <w:rFonts w:ascii="Times New Roman" w:hAnsi="Times New Roman"/>
          <w:sz w:val="24"/>
          <w:szCs w:val="24"/>
        </w:rPr>
        <w:t>Фактический адрес: 414056,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D40">
        <w:rPr>
          <w:rFonts w:ascii="Times New Roman" w:hAnsi="Times New Roman"/>
          <w:sz w:val="24"/>
          <w:szCs w:val="24"/>
        </w:rPr>
        <w:t>Астрахань, ул.</w:t>
      </w:r>
      <w:r w:rsidR="00F71369">
        <w:rPr>
          <w:rFonts w:ascii="Times New Roman" w:hAnsi="Times New Roman"/>
          <w:sz w:val="24"/>
          <w:szCs w:val="24"/>
        </w:rPr>
        <w:t xml:space="preserve"> </w:t>
      </w:r>
      <w:r w:rsidRPr="00980D40">
        <w:rPr>
          <w:rFonts w:ascii="Times New Roman" w:hAnsi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CE7B77" w:rsidRPr="00980D40" w:rsidRDefault="00CE7B77" w:rsidP="00CE7B7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980D40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633B8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vktu</w:t>
        </w:r>
        <w:r w:rsidRPr="00633B8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633B8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torgi</w:t>
        </w:r>
        <w:r w:rsidRPr="00633B8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633B8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mail</w:t>
        </w:r>
        <w:r w:rsidRPr="00633B8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633B86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CE7B77" w:rsidRPr="00980D40" w:rsidRDefault="00CE7B77" w:rsidP="00CE7B7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0D40">
        <w:rPr>
          <w:rFonts w:ascii="Times New Roman" w:hAnsi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/>
          <w:sz w:val="24"/>
          <w:szCs w:val="24"/>
        </w:rPr>
        <w:t>5</w:t>
      </w:r>
      <w:r w:rsidRPr="00633B86">
        <w:rPr>
          <w:rFonts w:ascii="Times New Roman" w:hAnsi="Times New Roman"/>
          <w:color w:val="000000"/>
          <w:sz w:val="24"/>
          <w:szCs w:val="24"/>
        </w:rPr>
        <w:t>Глазунова Елена Анатольевна.</w:t>
      </w:r>
    </w:p>
    <w:p w:rsidR="00CE7B77" w:rsidRPr="00980D40" w:rsidRDefault="00CE7B77" w:rsidP="00CE7B7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0D40">
        <w:rPr>
          <w:rFonts w:ascii="Times New Roman" w:hAnsi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области.</w:t>
      </w:r>
    </w:p>
    <w:p w:rsidR="00CE7B77" w:rsidRDefault="00CE7B77" w:rsidP="00CE7B77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 xml:space="preserve">Количество лотов, выставляемых на </w:t>
      </w:r>
      <w:r w:rsidRPr="00B11B81">
        <w:rPr>
          <w:sz w:val="24"/>
          <w:szCs w:val="24"/>
        </w:rPr>
        <w:t>аукцион</w:t>
      </w:r>
      <w:r>
        <w:rPr>
          <w:sz w:val="24"/>
          <w:szCs w:val="24"/>
        </w:rPr>
        <w:t xml:space="preserve"> </w:t>
      </w:r>
      <w:r w:rsidRPr="00110994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Pr="00110994">
        <w:rPr>
          <w:sz w:val="24"/>
          <w:szCs w:val="24"/>
        </w:rPr>
        <w:t>.</w:t>
      </w:r>
    </w:p>
    <w:p w:rsidR="00CE7B77" w:rsidRDefault="00CE7B77" w:rsidP="00CE7B7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0D40">
        <w:rPr>
          <w:rFonts w:ascii="Times New Roman" w:hAnsi="Times New Roman"/>
          <w:sz w:val="24"/>
          <w:szCs w:val="24"/>
        </w:rPr>
        <w:t xml:space="preserve">Сведения о рыбоводных участках, включая их местоположение, </w:t>
      </w:r>
      <w:r w:rsidRPr="00B11B81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площадь, границы в системе координат WGS 84, схемы рыбоводных участков указаны в </w:t>
      </w:r>
      <w:r w:rsidRPr="0011099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приложении </w:t>
      </w:r>
      <w:r w:rsidRPr="0001773F">
        <w:rPr>
          <w:rFonts w:ascii="Times New Roman" w:eastAsia="Times New Roman" w:hAnsi="Times New Roman"/>
          <w:sz w:val="24"/>
          <w:szCs w:val="24"/>
          <w:lang w:eastAsia="ru-RU"/>
        </w:rPr>
        <w:t>№ 1- 7 к</w:t>
      </w:r>
      <w:r w:rsidRPr="00B11B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настоящему</w:t>
      </w:r>
      <w:r w:rsidRPr="00980D40">
        <w:rPr>
          <w:rFonts w:ascii="Times New Roman" w:hAnsi="Times New Roman"/>
          <w:sz w:val="24"/>
          <w:szCs w:val="24"/>
        </w:rPr>
        <w:t xml:space="preserve"> извещению.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843"/>
        <w:gridCol w:w="4678"/>
        <w:gridCol w:w="1275"/>
      </w:tblGrid>
      <w:tr w:rsidR="00CE7B77" w:rsidRPr="002C77FF" w:rsidTr="00BA63C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№</w:t>
            </w:r>
          </w:p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Наименование</w:t>
            </w:r>
          </w:p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Наименование  водоема и место расположения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Границы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shd w:val="clear" w:color="auto" w:fill="FFFFFF"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 xml:space="preserve">Площадь водоема, </w:t>
            </w:r>
            <w:proofErr w:type="gramStart"/>
            <w:r w:rsidRPr="002C77FF">
              <w:rPr>
                <w:rFonts w:ascii="Times New Roman" w:eastAsia="Arial" w:hAnsi="Times New Roman"/>
                <w:bCs/>
                <w:lang w:eastAsia="ar-SA"/>
              </w:rPr>
              <w:t>га</w:t>
            </w:r>
            <w:proofErr w:type="gramEnd"/>
          </w:p>
        </w:tc>
      </w:tr>
      <w:tr w:rsidR="00CE7B77" w:rsidRPr="002C77FF" w:rsidTr="00BA63C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7B1D3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77FF">
              <w:rPr>
                <w:rFonts w:ascii="Times New Roman" w:hAnsi="Times New Roman"/>
              </w:rPr>
              <w:t xml:space="preserve">Участок на ерике </w:t>
            </w:r>
            <w:proofErr w:type="spellStart"/>
            <w:r w:rsidRPr="002C77FF">
              <w:rPr>
                <w:rFonts w:ascii="Times New Roman" w:hAnsi="Times New Roman"/>
              </w:rPr>
              <w:t>Новостанка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Pr="002C77FF" w:rsidRDefault="00CE7B77" w:rsidP="00BA63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7B77" w:rsidRPr="002C77FF" w:rsidRDefault="00CE7B77" w:rsidP="00BA63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7FF">
              <w:rPr>
                <w:rFonts w:ascii="Times New Roman" w:eastAsia="Times New Roman" w:hAnsi="Times New Roman"/>
                <w:lang w:eastAsia="ru-RU"/>
              </w:rPr>
              <w:t xml:space="preserve">Ерик </w:t>
            </w:r>
            <w:proofErr w:type="spellStart"/>
            <w:r w:rsidRPr="002C77FF">
              <w:rPr>
                <w:rFonts w:ascii="Times New Roman" w:eastAsia="Times New Roman" w:hAnsi="Times New Roman"/>
                <w:lang w:eastAsia="ru-RU"/>
              </w:rPr>
              <w:t>Новостанка</w:t>
            </w:r>
            <w:proofErr w:type="spellEnd"/>
          </w:p>
          <w:p w:rsidR="00CE7B77" w:rsidRPr="002C77FF" w:rsidRDefault="00CE7B77" w:rsidP="00BA63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C77FF">
              <w:rPr>
                <w:rFonts w:ascii="Times New Roman" w:eastAsia="Times New Roman" w:hAnsi="Times New Roman"/>
                <w:lang w:eastAsia="ru-RU"/>
              </w:rPr>
              <w:t>Камызякский</w:t>
            </w:r>
            <w:proofErr w:type="spellEnd"/>
          </w:p>
          <w:p w:rsidR="00CE7B77" w:rsidRPr="002C77FF" w:rsidRDefault="00CE7B77" w:rsidP="00BA63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7FF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 xml:space="preserve">Акватория, ограниченная последовательным соединением точек 1-2, по береговой линии, 2-3, 3-4, 4-5, 5-1 прямыми линиями 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1. С45°58'10.6"      В47°57'53.3"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2. С45°57'55.3"      В47°58'00.6"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3. С45°57'55.7"      В47°58'02.5"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4. С45°58'02.9"      В47°57'58.2"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793"/>
                <w:tab w:val="left" w:pos="242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5. С45°58'10.7"      В47°57'55.1"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2,0</w:t>
            </w:r>
          </w:p>
        </w:tc>
      </w:tr>
      <w:tr w:rsidR="00CE7B77" w:rsidRPr="002C77FF" w:rsidTr="00BA63C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7B1D3B" w:rsidP="007B1D3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CE7B77" w:rsidRPr="002C77FF">
              <w:rPr>
                <w:rFonts w:ascii="Times New Roman" w:hAnsi="Times New Roman"/>
                <w:color w:val="000000"/>
              </w:rPr>
              <w:t xml:space="preserve">часток на реке </w:t>
            </w:r>
            <w:proofErr w:type="spellStart"/>
            <w:r w:rsidR="00CE7B77" w:rsidRPr="002C77FF">
              <w:rPr>
                <w:rFonts w:ascii="Times New Roman" w:hAnsi="Times New Roman"/>
                <w:color w:val="000000"/>
              </w:rPr>
              <w:t>Кизань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Pr="002C77FF" w:rsidRDefault="00CE7B77" w:rsidP="00BA63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7B77" w:rsidRPr="002C77FF" w:rsidRDefault="00CE7B77" w:rsidP="0062392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7FF">
              <w:rPr>
                <w:rFonts w:ascii="Times New Roman" w:hAnsi="Times New Roman"/>
                <w:color w:val="000000"/>
              </w:rPr>
              <w:t xml:space="preserve">Река </w:t>
            </w:r>
            <w:proofErr w:type="spellStart"/>
            <w:r w:rsidRPr="002C77FF">
              <w:rPr>
                <w:rFonts w:ascii="Times New Roman" w:hAnsi="Times New Roman"/>
                <w:color w:val="000000"/>
              </w:rPr>
              <w:t>Кизань</w:t>
            </w:r>
            <w:proofErr w:type="spellEnd"/>
            <w:r w:rsidRPr="002C77F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77FF">
              <w:rPr>
                <w:rFonts w:ascii="Times New Roman" w:eastAsia="Times New Roman" w:hAnsi="Times New Roman"/>
                <w:lang w:eastAsia="ru-RU"/>
              </w:rPr>
              <w:t>Камызякский</w:t>
            </w:r>
            <w:proofErr w:type="spellEnd"/>
            <w:r w:rsidRPr="002C77FF"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tabs>
                <w:tab w:val="left" w:pos="0"/>
                <w:tab w:val="left" w:pos="7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  <w:color w:val="000000"/>
              </w:rPr>
              <w:t>Акватория, ограниченная последовательным соединением точек 1-2 по береговой линии, 2-3, 3-4, 4-1 прямыми линиями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92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1. С46°02'38.7"     В48°05'22.8"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92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2. С46°02'34.7"     В48°05'31.6"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92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3. С46°02'33.6"     В48°05'30.3"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793"/>
                <w:tab w:val="left" w:pos="24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4. С46°02'37.5"     В48°05'21.7"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0,97</w:t>
            </w:r>
          </w:p>
        </w:tc>
      </w:tr>
      <w:tr w:rsidR="00CE7B77" w:rsidRPr="002C77FF" w:rsidTr="00BA63C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77FF">
              <w:rPr>
                <w:rFonts w:ascii="Times New Roman" w:hAnsi="Times New Roman"/>
                <w:color w:val="000000"/>
              </w:rPr>
              <w:t xml:space="preserve">Участок на реке </w:t>
            </w:r>
            <w:proofErr w:type="spellStart"/>
            <w:r w:rsidRPr="002C77FF">
              <w:rPr>
                <w:rFonts w:ascii="Times New Roman" w:hAnsi="Times New Roman"/>
                <w:color w:val="000000"/>
              </w:rPr>
              <w:t>Трехизбенка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/>
              </w:rPr>
            </w:pPr>
          </w:p>
          <w:p w:rsidR="00CE7B77" w:rsidRPr="002C77FF" w:rsidRDefault="00CE7B77" w:rsidP="00623921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  <w:color w:val="000000"/>
              </w:rPr>
              <w:t xml:space="preserve">Река </w:t>
            </w:r>
            <w:proofErr w:type="spellStart"/>
            <w:r w:rsidRPr="002C77FF">
              <w:rPr>
                <w:rFonts w:ascii="Times New Roman" w:hAnsi="Times New Roman"/>
                <w:color w:val="000000"/>
              </w:rPr>
              <w:t>Трехизбенка</w:t>
            </w:r>
            <w:proofErr w:type="spellEnd"/>
            <w:r w:rsidRPr="002C77F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77FF">
              <w:rPr>
                <w:rFonts w:ascii="Times New Roman" w:hAnsi="Times New Roman"/>
                <w:color w:val="000000"/>
              </w:rPr>
              <w:t>Камызяк</w:t>
            </w:r>
            <w:r w:rsidRPr="002C77FF">
              <w:rPr>
                <w:rFonts w:ascii="Times New Roman" w:hAnsi="Times New Roman"/>
              </w:rPr>
              <w:t>ский</w:t>
            </w:r>
            <w:proofErr w:type="spellEnd"/>
            <w:r w:rsidRPr="002C77FF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  <w:color w:val="000000"/>
              </w:rPr>
              <w:t>Акватория, ограниченная последовательным соединением точек 1-2 по береговой линии, 2-3, 3-4, 4-5, 5-1 прямыми линиями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1. С46°07'44.0"     В48°23'37.6"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2. С46°07'49.4"     В48°23'50.8"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3. С46°07'48.3"     В48°23'51.4"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4. С46°07'43.2"     В48°23'41.5"</w:t>
            </w:r>
          </w:p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5. С46°07'42.8"    В48°23'37.8"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1,25</w:t>
            </w:r>
          </w:p>
        </w:tc>
      </w:tr>
      <w:tr w:rsidR="00CE7B77" w:rsidRPr="002C77FF" w:rsidTr="00BA63C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77FF">
              <w:rPr>
                <w:rFonts w:ascii="Times New Roman" w:hAnsi="Times New Roman"/>
              </w:rPr>
              <w:t xml:space="preserve">Участок на реке </w:t>
            </w:r>
            <w:proofErr w:type="gramStart"/>
            <w:r w:rsidRPr="002C77FF">
              <w:rPr>
                <w:rFonts w:ascii="Times New Roman" w:hAnsi="Times New Roman"/>
              </w:rPr>
              <w:t>Большая</w:t>
            </w:r>
            <w:proofErr w:type="gramEnd"/>
            <w:r w:rsidRPr="002C77FF">
              <w:rPr>
                <w:rFonts w:ascii="Times New Roman" w:hAnsi="Times New Roman"/>
              </w:rPr>
              <w:t xml:space="preserve"> черная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921" w:rsidRDefault="00CE7B77" w:rsidP="0062392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Река Большая черная</w:t>
            </w:r>
          </w:p>
          <w:p w:rsidR="00CE7B77" w:rsidRPr="002C77FF" w:rsidRDefault="00CE7B77" w:rsidP="0062392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C77FF">
              <w:rPr>
                <w:rFonts w:ascii="Times New Roman" w:hAnsi="Times New Roman"/>
                <w:color w:val="000000"/>
              </w:rPr>
              <w:t>Камызяк</w:t>
            </w:r>
            <w:r w:rsidRPr="002C77FF">
              <w:rPr>
                <w:rFonts w:ascii="Times New Roman" w:hAnsi="Times New Roman"/>
              </w:rPr>
              <w:t>ский</w:t>
            </w:r>
            <w:proofErr w:type="spellEnd"/>
            <w:r w:rsidRPr="002C77FF">
              <w:rPr>
                <w:rFonts w:ascii="Times New Roman" w:hAnsi="Times New Roman"/>
              </w:rPr>
              <w:t xml:space="preserve"> район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Акватория, ограниченная последовательным соединением точек 1-2, 2-3, 3-4, 4-1 прямыми линиями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1. С45°58'51.3"      В48°16'28.5"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2. С45°58'48.9"      В48°16'35.8"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3. С45°58'49.8"      В48°16'37.1"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60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4. С45°58'52.4"      В48°16'29.6"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0,66</w:t>
            </w:r>
          </w:p>
        </w:tc>
      </w:tr>
      <w:tr w:rsidR="00CE7B77" w:rsidRPr="002C77FF" w:rsidTr="00BA63C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77FF">
              <w:rPr>
                <w:rFonts w:ascii="Times New Roman" w:hAnsi="Times New Roman"/>
                <w:color w:val="000000"/>
              </w:rPr>
              <w:t xml:space="preserve">Участок на рукаве </w:t>
            </w:r>
            <w:proofErr w:type="spellStart"/>
            <w:r w:rsidRPr="002C77FF">
              <w:rPr>
                <w:rFonts w:ascii="Times New Roman" w:hAnsi="Times New Roman"/>
                <w:color w:val="000000"/>
              </w:rPr>
              <w:t>Кадышев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/>
              </w:rPr>
            </w:pPr>
          </w:p>
          <w:p w:rsidR="00CE7B77" w:rsidRPr="002C77FF" w:rsidRDefault="00CE7B77" w:rsidP="0062392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  <w:color w:val="000000"/>
              </w:rPr>
              <w:t xml:space="preserve">рукав </w:t>
            </w:r>
            <w:proofErr w:type="spellStart"/>
            <w:r w:rsidRPr="002C77FF">
              <w:rPr>
                <w:rFonts w:ascii="Times New Roman" w:hAnsi="Times New Roman"/>
                <w:color w:val="000000"/>
              </w:rPr>
              <w:t>Кадышев</w:t>
            </w:r>
            <w:proofErr w:type="spellEnd"/>
            <w:r w:rsidRPr="002C77F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77FF">
              <w:rPr>
                <w:rFonts w:ascii="Times New Roman" w:hAnsi="Times New Roman"/>
                <w:color w:val="000000"/>
              </w:rPr>
              <w:t>Ахтубинский</w:t>
            </w:r>
            <w:proofErr w:type="spellEnd"/>
            <w:r w:rsidRPr="002C77FF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7FF">
              <w:rPr>
                <w:rFonts w:ascii="Times New Roman" w:hAnsi="Times New Roman"/>
              </w:rPr>
              <w:t>Акватория, ограниченная последовательным соединением точек 1-2 по береговой линии, 2-3, 3-4, 4-5, 5-6, прямыми линиями и 6-1 по береговой линии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lang w:val="en-US"/>
              </w:rPr>
              <w:t>1. C48°17'59.5"    B46°02'38.3"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lang w:val="en-US"/>
              </w:rPr>
              <w:t>2. C48°17'49.0"    B46°02'59.4"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lang w:val="en-US"/>
              </w:rPr>
              <w:t>3. C48°17'50.9"    B46°03'01.3"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lang w:val="en-US"/>
              </w:rPr>
              <w:t>4. C48°18'02.4"    B46°02'37.5"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lang w:val="en-US"/>
              </w:rPr>
              <w:t>5. C48°17'54.0"    B46°02'31.0"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lang w:val="en-US"/>
              </w:rPr>
              <w:t>6. C48°17'53.1"    B46°02'33.6"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2C77FF">
              <w:rPr>
                <w:rFonts w:ascii="Times New Roman" w:eastAsia="Arial" w:hAnsi="Times New Roman"/>
                <w:bCs/>
                <w:lang w:eastAsia="ar-SA"/>
              </w:rPr>
              <w:t>5,3</w:t>
            </w:r>
          </w:p>
        </w:tc>
      </w:tr>
      <w:tr w:rsidR="00CE7B77" w:rsidRPr="002C77FF" w:rsidTr="00BA63C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62392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Х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Default="00CE7B77" w:rsidP="00BA63CC">
            <w:pPr>
              <w:keepNext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CE7B77" w:rsidRPr="002C77FF" w:rsidRDefault="00CE7B77" w:rsidP="00BA63CC">
            <w:pPr>
              <w:keepNext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Ерик Казачок</w:t>
            </w:r>
            <w:r w:rsidRPr="002C77FF">
              <w:rPr>
                <w:rFonts w:ascii="Times New Roman" w:hAnsi="Times New Roman"/>
              </w:rPr>
              <w:t xml:space="preserve"> </w:t>
            </w:r>
            <w:proofErr w:type="spellStart"/>
            <w:r w:rsidRPr="002C77FF">
              <w:rPr>
                <w:rFonts w:ascii="Times New Roman" w:hAnsi="Times New Roman"/>
              </w:rPr>
              <w:t>Харабалинский</w:t>
            </w:r>
            <w:proofErr w:type="spellEnd"/>
            <w:r w:rsidRPr="002C77FF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Акватория, ограниченная последовательным соединением точек (1-2, 2-3, 3-4, 4-5) по береговой линии, точек (5-6, 6-7, 7-8, 8-9, 9-10, 10-1)  прямыми линиями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1..С 47°28'56.7"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46°57'26.8"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2. С 47°29'05.4"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46°57'20.9"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3. С 47°29'07.6"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46°57'00.6"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4. С 47°29'05.8"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46°56'54.0"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5. С 47°29'08.9"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46°56'47.1"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6. С 47°29'10.9"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46°56'49.2"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7. С 47°29'08.8"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46°56'55.9"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8. С 47°29'10.1"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46°57'05.0"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9. С 47°29'06.9"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46°57'21.5"</w:t>
            </w:r>
          </w:p>
          <w:p w:rsidR="00CE7B77" w:rsidRPr="002C77FF" w:rsidRDefault="00CE7B77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10. С 47°28'57.4"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46°57'29.3"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6,6</w:t>
            </w:r>
          </w:p>
        </w:tc>
      </w:tr>
      <w:tr w:rsidR="00CE7B77" w:rsidRPr="002C77FF" w:rsidTr="00BA63C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62392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BFA">
              <w:rPr>
                <w:rFonts w:ascii="Times New Roman" w:hAnsi="Times New Roman"/>
                <w:color w:val="000000"/>
              </w:rPr>
              <w:t>Х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77" w:rsidRDefault="00CE7B77" w:rsidP="00BA63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/>
                <w:color w:val="000000"/>
              </w:rPr>
            </w:pPr>
            <w:r w:rsidRPr="00045D5D">
              <w:rPr>
                <w:rFonts w:ascii="Times New Roman" w:hAnsi="Times New Roman"/>
                <w:color w:val="000000"/>
              </w:rPr>
              <w:t xml:space="preserve">Ерик  </w:t>
            </w:r>
            <w:proofErr w:type="spellStart"/>
            <w:r w:rsidRPr="00045D5D">
              <w:rPr>
                <w:rFonts w:ascii="Times New Roman" w:hAnsi="Times New Roman"/>
                <w:color w:val="000000"/>
              </w:rPr>
              <w:t>Ашулук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/>
              </w:rPr>
            </w:pPr>
            <w:proofErr w:type="spellStart"/>
            <w:r w:rsidRPr="002C77FF">
              <w:rPr>
                <w:rFonts w:ascii="Times New Roman" w:hAnsi="Times New Roman"/>
              </w:rPr>
              <w:t>Харабалинский</w:t>
            </w:r>
            <w:proofErr w:type="spellEnd"/>
            <w:r w:rsidRPr="002C77FF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045D5D" w:rsidRDefault="00CE7B77" w:rsidP="00BA63CC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D5D">
              <w:rPr>
                <w:rFonts w:ascii="Times New Roman" w:hAnsi="Times New Roman"/>
                <w:color w:val="000000"/>
              </w:rPr>
              <w:t xml:space="preserve">Акватория, ограниченная </w:t>
            </w:r>
            <w:r w:rsidRPr="00045D5D">
              <w:rPr>
                <w:rFonts w:ascii="Times New Roman" w:hAnsi="Times New Roman"/>
              </w:rPr>
              <w:t>последовательным соединением точек (4-3) по береговой линии, точек (3-2, 2-1, 1-4) прямыми линиями.</w:t>
            </w:r>
          </w:p>
          <w:p w:rsidR="00CE7B77" w:rsidRPr="00045D5D" w:rsidRDefault="00CE7B77" w:rsidP="00BA63CC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45D5D">
              <w:rPr>
                <w:rFonts w:ascii="Times New Roman" w:hAnsi="Times New Roman"/>
              </w:rPr>
              <w:t>1. С 47°20'38.4"      В 47°21'11.6"</w:t>
            </w:r>
          </w:p>
          <w:p w:rsidR="00CE7B77" w:rsidRPr="00045D5D" w:rsidRDefault="00CE7B77" w:rsidP="00BA63CC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45D5D">
              <w:rPr>
                <w:rFonts w:ascii="Times New Roman" w:hAnsi="Times New Roman"/>
              </w:rPr>
              <w:t>2. С 47°20'43.3"      В 47°21'37.5"</w:t>
            </w:r>
          </w:p>
          <w:p w:rsidR="00CE7B77" w:rsidRPr="00045D5D" w:rsidRDefault="00CE7B77" w:rsidP="00BA63CC">
            <w:pPr>
              <w:keepNext/>
              <w:widowControl w:val="0"/>
              <w:tabs>
                <w:tab w:val="left" w:pos="1053"/>
                <w:tab w:val="left" w:pos="2569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45D5D">
              <w:rPr>
                <w:rFonts w:ascii="Times New Roman" w:hAnsi="Times New Roman"/>
              </w:rPr>
              <w:t>3. С 47°20'39.2"      В 47°21'34.7"</w:t>
            </w:r>
          </w:p>
          <w:p w:rsidR="00CE7B77" w:rsidRPr="002C77FF" w:rsidRDefault="00CE7B77" w:rsidP="00BA63CC">
            <w:pPr>
              <w:keepNext/>
              <w:widowControl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45D5D">
              <w:rPr>
                <w:rFonts w:ascii="Times New Roman" w:hAnsi="Times New Roman"/>
              </w:rPr>
              <w:t>4. С 47°20'35.7"</w:t>
            </w:r>
            <w:r>
              <w:rPr>
                <w:rFonts w:ascii="Times New Roman" w:hAnsi="Times New Roman"/>
              </w:rPr>
              <w:t xml:space="preserve">      </w:t>
            </w:r>
            <w:r w:rsidRPr="00045D5D">
              <w:rPr>
                <w:rFonts w:ascii="Times New Roman" w:hAnsi="Times New Roman"/>
              </w:rPr>
              <w:t>В 47°21'14.4"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77" w:rsidRPr="002C77FF" w:rsidRDefault="00CE7B77" w:rsidP="00BA63C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5,9</w:t>
            </w:r>
          </w:p>
        </w:tc>
      </w:tr>
    </w:tbl>
    <w:p w:rsidR="00CE7B77" w:rsidRDefault="00CE7B77" w:rsidP="00CE7B7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1EC0" w:rsidRPr="00836EA6" w:rsidRDefault="004562AF" w:rsidP="00CE7B7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0D28C9" w:rsidRPr="00836EA6" w:rsidRDefault="00F338A4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Официальныйсайт, на котором </w:t>
      </w:r>
      <w:r w:rsidR="000D28C9" w:rsidRPr="00836EA6">
        <w:rPr>
          <w:rFonts w:ascii="Times New Roman" w:hAnsi="Times New Roman" w:cs="Times New Roman"/>
          <w:sz w:val="24"/>
          <w:szCs w:val="24"/>
        </w:rPr>
        <w:t xml:space="preserve">размещена документация об аукционе: </w:t>
      </w:r>
      <w:hyperlink r:id="rId8" w:history="1">
        <w:r w:rsidR="00DC1144"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DC1144"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383F0B" w:rsidRPr="00836EA6" w:rsidRDefault="00383F0B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</w:t>
      </w:r>
      <w:r w:rsidR="00F86AD6" w:rsidRPr="00836EA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сиспользованием Единого портала государственных услуг.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Документация в письменном виде предоставляется после внесения заявителем платы за предоставление документации об аукционе. Документация в форме электронного документа предоставляется без взимания платы.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Плата за предоставление документации об аукционе в </w:t>
      </w:r>
      <w:r w:rsidRPr="00EC7B2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7D7F5A">
        <w:rPr>
          <w:rFonts w:ascii="Times New Roman" w:hAnsi="Times New Roman"/>
          <w:sz w:val="24"/>
          <w:szCs w:val="24"/>
        </w:rPr>
        <w:t>367,2</w:t>
      </w:r>
      <w:r w:rsidR="007D7F5A" w:rsidRPr="00E27044">
        <w:rPr>
          <w:rFonts w:ascii="Times New Roman" w:hAnsi="Times New Roman"/>
          <w:sz w:val="24"/>
          <w:szCs w:val="24"/>
        </w:rPr>
        <w:t xml:space="preserve"> </w:t>
      </w:r>
      <w:r w:rsidR="00E133AE">
        <w:rPr>
          <w:rFonts w:ascii="Times New Roman" w:hAnsi="Times New Roman" w:cs="Times New Roman"/>
          <w:sz w:val="24"/>
          <w:szCs w:val="24"/>
        </w:rPr>
        <w:t xml:space="preserve">руб. </w:t>
      </w:r>
      <w:r w:rsidRPr="00836EA6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36EA6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836EA6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РФБИК 041203001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="009A29CF" w:rsidRPr="00836EA6">
        <w:rPr>
          <w:rFonts w:ascii="Times New Roman" w:eastAsia="Calibri" w:hAnsi="Times New Roman" w:cs="Times New Roman"/>
          <w:sz w:val="24"/>
          <w:szCs w:val="24"/>
        </w:rPr>
        <w:t>07611302991016000130</w:t>
      </w:r>
      <w:r w:rsidRPr="00836EA6">
        <w:rPr>
          <w:rFonts w:ascii="Times New Roman" w:eastAsia="Calibri" w:hAnsi="Times New Roman" w:cs="Times New Roman"/>
          <w:sz w:val="24"/>
          <w:szCs w:val="24"/>
        </w:rPr>
        <w:t xml:space="preserve"> ОКТМО 12701000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DD703A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B7D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E21A15" w:rsidRPr="00782B7D">
        <w:rPr>
          <w:rFonts w:ascii="Times New Roman" w:hAnsi="Times New Roman" w:cs="Times New Roman"/>
          <w:sz w:val="24"/>
          <w:szCs w:val="24"/>
        </w:rPr>
        <w:t xml:space="preserve"> подаются с 9:</w:t>
      </w:r>
      <w:r w:rsidR="00E21A15" w:rsidRPr="00944654">
        <w:rPr>
          <w:rFonts w:ascii="Times New Roman" w:hAnsi="Times New Roman" w:cs="Times New Roman"/>
          <w:sz w:val="24"/>
          <w:szCs w:val="24"/>
        </w:rPr>
        <w:t xml:space="preserve">00 </w:t>
      </w:r>
      <w:r w:rsidR="00063E45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944654" w:rsidRPr="00944654">
        <w:rPr>
          <w:rFonts w:ascii="Times New Roman" w:hAnsi="Times New Roman" w:cs="Times New Roman"/>
          <w:sz w:val="24"/>
          <w:szCs w:val="24"/>
        </w:rPr>
        <w:t>ноября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B1473A" w:rsidRPr="00944654">
        <w:rPr>
          <w:rFonts w:ascii="Times New Roman" w:hAnsi="Times New Roman" w:cs="Times New Roman"/>
          <w:sz w:val="24"/>
          <w:szCs w:val="24"/>
        </w:rPr>
        <w:t>2015</w:t>
      </w:r>
      <w:r w:rsidRPr="00944654">
        <w:rPr>
          <w:rFonts w:ascii="Times New Roman" w:hAnsi="Times New Roman" w:cs="Times New Roman"/>
          <w:sz w:val="24"/>
          <w:szCs w:val="24"/>
        </w:rPr>
        <w:t xml:space="preserve"> г. </w:t>
      </w:r>
      <w:r w:rsidR="00F76EE7" w:rsidRPr="00944654">
        <w:rPr>
          <w:rFonts w:ascii="Times New Roman" w:hAnsi="Times New Roman" w:cs="Times New Roman"/>
          <w:sz w:val="24"/>
          <w:szCs w:val="24"/>
        </w:rPr>
        <w:t>до 12</w:t>
      </w:r>
      <w:r w:rsidR="005F1A69" w:rsidRPr="00944654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944654" w:rsidRPr="00944654">
        <w:rPr>
          <w:rFonts w:ascii="Times New Roman" w:hAnsi="Times New Roman" w:cs="Times New Roman"/>
          <w:sz w:val="24"/>
          <w:szCs w:val="24"/>
        </w:rPr>
        <w:t>16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944654" w:rsidRPr="00944654">
        <w:rPr>
          <w:rFonts w:ascii="Times New Roman" w:hAnsi="Times New Roman" w:cs="Times New Roman"/>
          <w:sz w:val="24"/>
          <w:szCs w:val="24"/>
        </w:rPr>
        <w:t>декабря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B1473A" w:rsidRPr="00944654">
        <w:rPr>
          <w:rFonts w:ascii="Times New Roman" w:hAnsi="Times New Roman" w:cs="Times New Roman"/>
          <w:sz w:val="24"/>
          <w:szCs w:val="24"/>
        </w:rPr>
        <w:t>2015</w:t>
      </w:r>
      <w:r w:rsidRPr="00944654">
        <w:rPr>
          <w:rFonts w:ascii="Times New Roman" w:hAnsi="Times New Roman" w:cs="Times New Roman"/>
          <w:sz w:val="24"/>
          <w:szCs w:val="24"/>
        </w:rPr>
        <w:t xml:space="preserve"> г. по адресу: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Pr="00944654">
        <w:rPr>
          <w:rFonts w:ascii="Times New Roman" w:hAnsi="Times New Roman" w:cs="Times New Roman"/>
          <w:sz w:val="24"/>
          <w:szCs w:val="24"/>
        </w:rPr>
        <w:t>г. Астрахань, ул. Савушкина</w:t>
      </w:r>
      <w:r w:rsidRPr="00836EA6">
        <w:rPr>
          <w:rFonts w:ascii="Times New Roman" w:hAnsi="Times New Roman" w:cs="Times New Roman"/>
          <w:sz w:val="24"/>
          <w:szCs w:val="24"/>
        </w:rPr>
        <w:t xml:space="preserve">, д. 1 литер Б. 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в рабочие дни: понедельник – четверг с 9:00 до 16:00 часов, пятница с 9:00 до 15:30 часов перерыв с 12:00 до 13:00 часов (</w:t>
      </w:r>
      <w:r w:rsidR="00FE042D" w:rsidRPr="00836EA6">
        <w:rPr>
          <w:rFonts w:ascii="Times New Roman" w:hAnsi="Times New Roman" w:cs="Times New Roman"/>
          <w:sz w:val="24"/>
          <w:szCs w:val="24"/>
        </w:rPr>
        <w:t>время московское</w:t>
      </w:r>
      <w:r w:rsidRPr="00836E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A30E6" w:rsidRPr="00836EA6" w:rsidRDefault="000A30E6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r w:rsidRPr="00836EA6">
        <w:rPr>
          <w:sz w:val="24"/>
          <w:szCs w:val="24"/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z w:val="24"/>
          <w:szCs w:val="24"/>
          <w:shd w:val="clear" w:color="auto" w:fill="FFFFFF" w:themeFill="background1"/>
        </w:rPr>
        <w:t>ии ау</w:t>
      </w:r>
      <w:proofErr w:type="gramEnd"/>
      <w:r w:rsidRPr="00836EA6">
        <w:rPr>
          <w:sz w:val="24"/>
          <w:szCs w:val="24"/>
          <w:shd w:val="clear" w:color="auto" w:fill="FFFFFF" w:themeFill="background1"/>
        </w:rPr>
        <w:t>кциона</w:t>
      </w:r>
      <w:r w:rsidRPr="00836EA6">
        <w:rPr>
          <w:sz w:val="24"/>
          <w:szCs w:val="24"/>
        </w:rPr>
        <w:t xml:space="preserve"> и (или) документацию об аукционе. Внесение изменений в извещение о проведении аукциона осуществляется организатором аукциона не позднее</w:t>
      </w:r>
      <w:r w:rsidR="000E4823">
        <w:rPr>
          <w:sz w:val="24"/>
          <w:szCs w:val="24"/>
        </w:rPr>
        <w:t>,</w:t>
      </w:r>
      <w:r w:rsidRPr="00836EA6">
        <w:rPr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F740E0" w:rsidRPr="00836EA6" w:rsidRDefault="000A30E6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Изменения в извещение о проведен</w:t>
      </w:r>
      <w:proofErr w:type="gramStart"/>
      <w:r w:rsidRPr="00836EA6">
        <w:rPr>
          <w:sz w:val="24"/>
          <w:szCs w:val="24"/>
        </w:rPr>
        <w:t>ии ау</w:t>
      </w:r>
      <w:proofErr w:type="gramEnd"/>
      <w:r w:rsidRPr="00836EA6">
        <w:rPr>
          <w:sz w:val="24"/>
          <w:szCs w:val="24"/>
        </w:rPr>
        <w:t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</w:t>
      </w:r>
    </w:p>
    <w:p w:rsidR="00BD33E4" w:rsidRPr="00836EA6" w:rsidRDefault="00BD33E4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rPr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A30E6" w:rsidRPr="00836EA6" w:rsidRDefault="000A30E6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При</w:t>
      </w:r>
      <w:r w:rsidR="00BD33E4" w:rsidRPr="00836EA6">
        <w:rPr>
          <w:sz w:val="24"/>
          <w:szCs w:val="24"/>
        </w:rPr>
        <w:t xml:space="preserve"> внесении изменений в извещение о проведении аукциона срок</w:t>
      </w:r>
      <w:r w:rsidRPr="00836EA6">
        <w:rPr>
          <w:sz w:val="24"/>
          <w:szCs w:val="24"/>
        </w:rPr>
        <w:t xml:space="preserve"> подачи заявок об участии в аукционе</w:t>
      </w:r>
      <w:proofErr w:type="gramEnd"/>
      <w:r w:rsidRPr="00836EA6">
        <w:rPr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EA3984" w:rsidRPr="00836EA6" w:rsidRDefault="00BD33E4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rPr>
          <w:sz w:val="24"/>
          <w:szCs w:val="24"/>
        </w:rPr>
        <w:t xml:space="preserve"> продлевается так, чтобы между днем размещения на </w:t>
      </w:r>
      <w:r w:rsidR="00EA3984" w:rsidRPr="00836EA6">
        <w:rPr>
          <w:sz w:val="24"/>
          <w:szCs w:val="24"/>
        </w:rPr>
        <w:t>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A30E6" w:rsidRPr="00836EA6" w:rsidRDefault="000A30E6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bookmarkStart w:id="1" w:name="Par2"/>
      <w:bookmarkEnd w:id="1"/>
      <w:r w:rsidRPr="00836EA6">
        <w:rPr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rPr>
          <w:sz w:val="24"/>
          <w:szCs w:val="24"/>
        </w:rPr>
        <w:t xml:space="preserve">Гражданским </w:t>
      </w:r>
      <w:hyperlink r:id="rId10" w:history="1">
        <w:r w:rsidRPr="00EC7B20">
          <w:rPr>
            <w:sz w:val="24"/>
            <w:szCs w:val="24"/>
          </w:rPr>
          <w:t>кодексом</w:t>
        </w:r>
      </w:hyperlink>
      <w:r w:rsidRPr="00EC7B20">
        <w:rPr>
          <w:sz w:val="24"/>
          <w:szCs w:val="24"/>
        </w:rPr>
        <w:t xml:space="preserve"> Российской </w:t>
      </w:r>
      <w:r w:rsidRPr="00836EA6">
        <w:rPr>
          <w:sz w:val="24"/>
          <w:szCs w:val="24"/>
        </w:rPr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E40110" w:rsidRPr="00836EA6" w:rsidRDefault="000A30E6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  <w:shd w:val="clear" w:color="auto" w:fill="FFFFFF" w:themeFill="background1"/>
        </w:rPr>
      </w:pPr>
      <w:r w:rsidRPr="00836EA6">
        <w:rPr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rPr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rPr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z w:val="24"/>
          <w:szCs w:val="24"/>
          <w:shd w:val="clear" w:color="auto" w:fill="FFFFFF" w:themeFill="background1"/>
        </w:rPr>
        <w:t>рабочих дней со дня принятия решения об отказе от проведения аукциона.</w:t>
      </w:r>
    </w:p>
    <w:p w:rsidR="000D28C9" w:rsidRPr="00836EA6" w:rsidRDefault="000D28C9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r w:rsidRPr="00836EA6">
        <w:rPr>
          <w:sz w:val="24"/>
          <w:szCs w:val="24"/>
        </w:rPr>
        <w:t>7. Место, дата и время проведения аукциона.</w:t>
      </w:r>
    </w:p>
    <w:p w:rsidR="00A54099" w:rsidRPr="00782B7D" w:rsidRDefault="000D28C9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r w:rsidRPr="00782B7D">
        <w:rPr>
          <w:sz w:val="24"/>
          <w:szCs w:val="24"/>
        </w:rPr>
        <w:t xml:space="preserve">Аукцион  </w:t>
      </w:r>
      <w:r w:rsidRPr="00316F78">
        <w:rPr>
          <w:sz w:val="24"/>
          <w:szCs w:val="24"/>
        </w:rPr>
        <w:t xml:space="preserve">проводится </w:t>
      </w:r>
      <w:r w:rsidR="00973B03">
        <w:rPr>
          <w:sz w:val="24"/>
          <w:szCs w:val="24"/>
        </w:rPr>
        <w:t>22</w:t>
      </w:r>
      <w:r w:rsidR="00940FD8">
        <w:rPr>
          <w:sz w:val="24"/>
          <w:szCs w:val="24"/>
        </w:rPr>
        <w:t xml:space="preserve"> </w:t>
      </w:r>
      <w:r w:rsidR="00973B03">
        <w:rPr>
          <w:sz w:val="24"/>
          <w:szCs w:val="24"/>
        </w:rPr>
        <w:t>дека</w:t>
      </w:r>
      <w:r w:rsidR="00A54099" w:rsidRPr="00316F78">
        <w:rPr>
          <w:sz w:val="24"/>
          <w:szCs w:val="24"/>
        </w:rPr>
        <w:t xml:space="preserve">бря </w:t>
      </w:r>
      <w:r w:rsidR="00C404DC" w:rsidRPr="00316F78">
        <w:rPr>
          <w:sz w:val="24"/>
          <w:szCs w:val="24"/>
        </w:rPr>
        <w:t>2015</w:t>
      </w:r>
      <w:r w:rsidRPr="00316F78">
        <w:rPr>
          <w:sz w:val="24"/>
          <w:szCs w:val="24"/>
        </w:rPr>
        <w:t xml:space="preserve"> г. с</w:t>
      </w:r>
      <w:r w:rsidRPr="00782B7D">
        <w:rPr>
          <w:sz w:val="24"/>
          <w:szCs w:val="24"/>
        </w:rPr>
        <w:t xml:space="preserve"> 10:00  </w:t>
      </w:r>
      <w:r w:rsidR="00A60A7D" w:rsidRPr="00782B7D">
        <w:rPr>
          <w:sz w:val="24"/>
          <w:szCs w:val="24"/>
        </w:rPr>
        <w:t>(время московское</w:t>
      </w:r>
      <w:r w:rsidRPr="00782B7D">
        <w:rPr>
          <w:sz w:val="24"/>
          <w:szCs w:val="24"/>
        </w:rPr>
        <w:t>) по адресу:</w:t>
      </w:r>
    </w:p>
    <w:p w:rsidR="00A60A7D" w:rsidRPr="00782B7D" w:rsidRDefault="000D28C9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r w:rsidRPr="00782B7D">
        <w:rPr>
          <w:sz w:val="24"/>
          <w:szCs w:val="24"/>
        </w:rPr>
        <w:t xml:space="preserve">г. Астрахань, ул. </w:t>
      </w:r>
      <w:r w:rsidR="00C404DC" w:rsidRPr="00782B7D">
        <w:rPr>
          <w:sz w:val="24"/>
          <w:szCs w:val="24"/>
        </w:rPr>
        <w:t>Яблочкова 38а</w:t>
      </w:r>
      <w:r w:rsidR="00A60A7D" w:rsidRPr="00782B7D">
        <w:rPr>
          <w:sz w:val="24"/>
          <w:szCs w:val="24"/>
        </w:rPr>
        <w:t>.</w:t>
      </w:r>
    </w:p>
    <w:p w:rsidR="000D28C9" w:rsidRPr="00836EA6" w:rsidRDefault="00A60A7D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r w:rsidRPr="00782B7D">
        <w:rPr>
          <w:sz w:val="24"/>
          <w:szCs w:val="24"/>
        </w:rPr>
        <w:lastRenderedPageBreak/>
        <w:t>Регистрация участников аукциона проводится</w:t>
      </w:r>
      <w:r w:rsidR="00E01EB3" w:rsidRPr="00782B7D">
        <w:rPr>
          <w:sz w:val="24"/>
          <w:szCs w:val="24"/>
        </w:rPr>
        <w:t xml:space="preserve"> в месте проведения аукциона </w:t>
      </w:r>
      <w:r w:rsidR="00FA0FAB">
        <w:rPr>
          <w:sz w:val="24"/>
          <w:szCs w:val="24"/>
        </w:rPr>
        <w:t xml:space="preserve">                                   </w:t>
      </w:r>
      <w:r w:rsidR="00973B03">
        <w:rPr>
          <w:sz w:val="24"/>
          <w:szCs w:val="24"/>
        </w:rPr>
        <w:t>22</w:t>
      </w:r>
      <w:r w:rsidR="00FA0FAB">
        <w:rPr>
          <w:sz w:val="24"/>
          <w:szCs w:val="24"/>
        </w:rPr>
        <w:t xml:space="preserve"> </w:t>
      </w:r>
      <w:r w:rsidR="00973B03">
        <w:rPr>
          <w:sz w:val="24"/>
          <w:szCs w:val="24"/>
        </w:rPr>
        <w:t>дека</w:t>
      </w:r>
      <w:r w:rsidR="00A54099" w:rsidRPr="00316F78">
        <w:rPr>
          <w:sz w:val="24"/>
          <w:szCs w:val="24"/>
        </w:rPr>
        <w:t xml:space="preserve">бря  </w:t>
      </w:r>
      <w:r w:rsidR="004200D7" w:rsidRPr="00316F78">
        <w:rPr>
          <w:sz w:val="24"/>
          <w:szCs w:val="24"/>
        </w:rPr>
        <w:t>2015 г. с  08:30 до 09:45 (время московское)</w:t>
      </w:r>
      <w:r w:rsidR="00316F78">
        <w:rPr>
          <w:sz w:val="24"/>
          <w:szCs w:val="24"/>
        </w:rPr>
        <w:t>.</w:t>
      </w:r>
    </w:p>
    <w:p w:rsidR="000D28C9" w:rsidRPr="00836EA6" w:rsidRDefault="000D28C9" w:rsidP="00F9341C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  <w:r w:rsidRPr="00836EA6">
        <w:rPr>
          <w:sz w:val="24"/>
          <w:szCs w:val="24"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D20139" w:rsidRPr="00836EA6">
        <w:rPr>
          <w:rFonts w:ascii="Times New Roman" w:hAnsi="Times New Roman" w:cs="Times New Roman"/>
          <w:sz w:val="24"/>
          <w:szCs w:val="24"/>
        </w:rPr>
        <w:t>0</w:t>
      </w:r>
      <w:r w:rsidRPr="00836EA6">
        <w:rPr>
          <w:rFonts w:ascii="Times New Roman" w:hAnsi="Times New Roman" w:cs="Times New Roman"/>
          <w:sz w:val="24"/>
          <w:szCs w:val="24"/>
        </w:rPr>
        <w:t xml:space="preserve">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0D28C9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914"/>
        <w:gridCol w:w="1914"/>
        <w:gridCol w:w="1915"/>
      </w:tblGrid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2977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ind w:left="-38" w:right="-107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«Шаг» аукциона, руб.</w:t>
            </w:r>
          </w:p>
        </w:tc>
        <w:tc>
          <w:tcPr>
            <w:tcW w:w="1915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Размер задатка, руб.</w:t>
            </w:r>
          </w:p>
        </w:tc>
      </w:tr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 xml:space="preserve">Участок на ерике </w:t>
            </w:r>
            <w:proofErr w:type="spellStart"/>
            <w:r w:rsidRPr="00633B86">
              <w:rPr>
                <w:rFonts w:ascii="Times New Roman" w:hAnsi="Times New Roman"/>
                <w:sz w:val="24"/>
                <w:szCs w:val="24"/>
              </w:rPr>
              <w:t>Новостанка</w:t>
            </w:r>
            <w:proofErr w:type="spellEnd"/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609,60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30,48</w:t>
            </w:r>
          </w:p>
        </w:tc>
        <w:tc>
          <w:tcPr>
            <w:tcW w:w="1915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243,84</w:t>
            </w:r>
          </w:p>
        </w:tc>
      </w:tr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на реке </w:t>
            </w:r>
            <w:proofErr w:type="spellStart"/>
            <w:r w:rsidRPr="00633B86">
              <w:rPr>
                <w:rFonts w:ascii="Times New Roman" w:hAnsi="Times New Roman"/>
                <w:color w:val="000000"/>
                <w:sz w:val="24"/>
                <w:szCs w:val="24"/>
              </w:rPr>
              <w:t>Кизань</w:t>
            </w:r>
            <w:proofErr w:type="spellEnd"/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295,66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14,78</w:t>
            </w:r>
          </w:p>
        </w:tc>
        <w:tc>
          <w:tcPr>
            <w:tcW w:w="1915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118,26</w:t>
            </w:r>
          </w:p>
        </w:tc>
      </w:tr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на реке </w:t>
            </w:r>
            <w:proofErr w:type="spellStart"/>
            <w:r w:rsidRPr="00633B86">
              <w:rPr>
                <w:rFonts w:ascii="Times New Roman" w:hAnsi="Times New Roman"/>
                <w:color w:val="000000"/>
                <w:sz w:val="24"/>
                <w:szCs w:val="24"/>
              </w:rPr>
              <w:t>Трехизбенка</w:t>
            </w:r>
            <w:proofErr w:type="spellEnd"/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381,00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915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152,40</w:t>
            </w:r>
          </w:p>
        </w:tc>
      </w:tr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 xml:space="preserve">Участок на реке </w:t>
            </w:r>
            <w:proofErr w:type="gramStart"/>
            <w:r w:rsidRPr="00633B86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633B86">
              <w:rPr>
                <w:rFonts w:ascii="Times New Roman" w:hAnsi="Times New Roman"/>
                <w:sz w:val="24"/>
                <w:szCs w:val="24"/>
              </w:rPr>
              <w:t xml:space="preserve"> черная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201,17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10,06</w:t>
            </w:r>
          </w:p>
        </w:tc>
        <w:tc>
          <w:tcPr>
            <w:tcW w:w="1915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80,47</w:t>
            </w:r>
          </w:p>
        </w:tc>
      </w:tr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на рукаве </w:t>
            </w:r>
            <w:proofErr w:type="spellStart"/>
            <w:r w:rsidRPr="00633B86">
              <w:rPr>
                <w:rFonts w:ascii="Times New Roman" w:hAnsi="Times New Roman"/>
                <w:color w:val="000000"/>
                <w:sz w:val="24"/>
                <w:szCs w:val="24"/>
              </w:rPr>
              <w:t>Кадышев</w:t>
            </w:r>
            <w:proofErr w:type="spellEnd"/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1615,44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80,77</w:t>
            </w:r>
          </w:p>
        </w:tc>
        <w:tc>
          <w:tcPr>
            <w:tcW w:w="1915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646,18</w:t>
            </w:r>
          </w:p>
        </w:tc>
      </w:tr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A0FAB" w:rsidRPr="002C77FF" w:rsidRDefault="00FA0FAB" w:rsidP="00623921">
            <w:pPr>
              <w:keepNext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Х 1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2011,68</w:t>
            </w:r>
          </w:p>
        </w:tc>
        <w:tc>
          <w:tcPr>
            <w:tcW w:w="1914" w:type="dxa"/>
          </w:tcPr>
          <w:p w:rsidR="00FA0FAB" w:rsidRPr="00633B86" w:rsidRDefault="000D6C5E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1915" w:type="dxa"/>
          </w:tcPr>
          <w:p w:rsidR="00FA0FAB" w:rsidRPr="00633B86" w:rsidRDefault="000D6C5E" w:rsidP="000D6C5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804,67</w:t>
            </w:r>
          </w:p>
        </w:tc>
      </w:tr>
      <w:tr w:rsidR="00FA0FAB" w:rsidRPr="00633B86" w:rsidTr="00FA0FAB">
        <w:tc>
          <w:tcPr>
            <w:tcW w:w="851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A0FAB" w:rsidRPr="002C77FF" w:rsidRDefault="00FA0FAB" w:rsidP="00623921">
            <w:pPr>
              <w:keepNext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D43BFA">
              <w:rPr>
                <w:rFonts w:ascii="Times New Roman" w:hAnsi="Times New Roman"/>
                <w:color w:val="000000"/>
              </w:rPr>
              <w:t>Х 3</w:t>
            </w:r>
          </w:p>
        </w:tc>
        <w:tc>
          <w:tcPr>
            <w:tcW w:w="1914" w:type="dxa"/>
          </w:tcPr>
          <w:p w:rsidR="00FA0FAB" w:rsidRPr="00633B86" w:rsidRDefault="00FA0FAB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1798,32</w:t>
            </w:r>
          </w:p>
        </w:tc>
        <w:tc>
          <w:tcPr>
            <w:tcW w:w="1914" w:type="dxa"/>
          </w:tcPr>
          <w:p w:rsidR="00FA0FAB" w:rsidRPr="00633B86" w:rsidRDefault="000D6C5E" w:rsidP="00BA63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89,92</w:t>
            </w:r>
          </w:p>
        </w:tc>
        <w:tc>
          <w:tcPr>
            <w:tcW w:w="1915" w:type="dxa"/>
          </w:tcPr>
          <w:p w:rsidR="00FA0FAB" w:rsidRPr="00633B86" w:rsidRDefault="000D6C5E" w:rsidP="000D6C5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719,33</w:t>
            </w:r>
          </w:p>
        </w:tc>
      </w:tr>
    </w:tbl>
    <w:p w:rsidR="007E4712" w:rsidRPr="00836EA6" w:rsidRDefault="007E4712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A53B05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005E2F" w:rsidRPr="00836EA6" w:rsidRDefault="00A53B05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D28C9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9.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lastRenderedPageBreak/>
        <w:t>р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36EA6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836EA6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005E2F" w:rsidRPr="00836EA6" w:rsidRDefault="00005E2F" w:rsidP="00F9341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КБК 07611705010016000180 ОКТМО 12701000</w:t>
      </w:r>
    </w:p>
    <w:p w:rsidR="00F43C23" w:rsidRPr="00836EA6" w:rsidRDefault="000D28C9" w:rsidP="00F9341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10. Предмет договора</w:t>
      </w:r>
      <w:r w:rsidR="00F711A2" w:rsidRPr="00836EA6">
        <w:rPr>
          <w:rFonts w:ascii="Times New Roman" w:hAnsi="Times New Roman" w:cs="Times New Roman"/>
          <w:sz w:val="24"/>
          <w:szCs w:val="24"/>
        </w:rPr>
        <w:t xml:space="preserve">, включающий срок договора, местоположение и площадь рыбоводного участка; объем и видовой состав объектов </w:t>
      </w:r>
      <w:proofErr w:type="spellStart"/>
      <w:r w:rsidR="00F711A2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711A2"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F711A2"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</w:t>
      </w:r>
      <w:r w:rsidR="00F43C23"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утвержденной Министерством сельского хозяйства Российской Федерации;</w:t>
      </w:r>
      <w:r w:rsidR="00FA0F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43C23" w:rsidRPr="00836EA6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 мероприятия, которые относятся к рыбохозяйственной мелиорации и осуществляются рыбоводным хозяйством;</w:t>
      </w:r>
      <w:r w:rsidR="009104D6">
        <w:rPr>
          <w:rFonts w:ascii="Times New Roman" w:hAnsi="Times New Roman" w:cs="Times New Roman"/>
          <w:sz w:val="24"/>
          <w:szCs w:val="24"/>
        </w:rPr>
        <w:t xml:space="preserve"> </w:t>
      </w:r>
      <w:r w:rsidR="00F43C23" w:rsidRPr="00836EA6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</w:t>
      </w:r>
      <w:proofErr w:type="gramStart"/>
      <w:r w:rsidR="00F43C23" w:rsidRPr="00836EA6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F43C23" w:rsidRPr="00836EA6">
        <w:rPr>
          <w:rFonts w:ascii="Times New Roman" w:hAnsi="Times New Roman" w:cs="Times New Roman"/>
          <w:sz w:val="24"/>
          <w:szCs w:val="24"/>
        </w:rPr>
        <w:t xml:space="preserve">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Приложении № </w:t>
      </w:r>
      <w:r w:rsidR="00F31186" w:rsidRPr="00316F78">
        <w:rPr>
          <w:rFonts w:ascii="Times New Roman" w:hAnsi="Times New Roman" w:cs="Times New Roman"/>
          <w:sz w:val="24"/>
          <w:szCs w:val="24"/>
        </w:rPr>
        <w:t>1-</w:t>
      </w:r>
      <w:r w:rsidR="00FA0FAB">
        <w:rPr>
          <w:rFonts w:ascii="Times New Roman" w:hAnsi="Times New Roman" w:cs="Times New Roman"/>
          <w:sz w:val="24"/>
          <w:szCs w:val="24"/>
        </w:rPr>
        <w:t>7</w:t>
      </w:r>
      <w:r w:rsidR="00F43C23" w:rsidRPr="00836EA6">
        <w:rPr>
          <w:rFonts w:ascii="Times New Roman" w:hAnsi="Times New Roman" w:cs="Times New Roman"/>
          <w:sz w:val="24"/>
          <w:szCs w:val="24"/>
        </w:rPr>
        <w:t xml:space="preserve"> к настоящему извещению о проведении аукциона.</w:t>
      </w:r>
    </w:p>
    <w:p w:rsidR="00751F27" w:rsidRPr="00836EA6" w:rsidRDefault="00751F27" w:rsidP="00F9341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3B" w:rsidRDefault="00A65AE1" w:rsidP="00F9341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51070">
        <w:rPr>
          <w:rFonts w:ascii="Times New Roman" w:hAnsi="Times New Roman"/>
          <w:b/>
          <w:sz w:val="24"/>
          <w:szCs w:val="24"/>
        </w:rPr>
        <w:t>Лот №1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3941">
        <w:rPr>
          <w:rFonts w:ascii="Times New Roman" w:hAnsi="Times New Roman"/>
          <w:sz w:val="24"/>
          <w:szCs w:val="24"/>
        </w:rPr>
        <w:t>«</w:t>
      </w:r>
      <w:r w:rsidRPr="00AB41DE">
        <w:rPr>
          <w:rFonts w:ascii="Times New Roman" w:hAnsi="Times New Roman"/>
          <w:sz w:val="24"/>
          <w:szCs w:val="24"/>
        </w:rPr>
        <w:t xml:space="preserve">Участок на ерике </w:t>
      </w:r>
      <w:proofErr w:type="spellStart"/>
      <w:r w:rsidRPr="00AB41DE">
        <w:rPr>
          <w:rFonts w:ascii="Times New Roman" w:hAnsi="Times New Roman"/>
          <w:sz w:val="24"/>
          <w:szCs w:val="24"/>
        </w:rPr>
        <w:t>Новостанка</w:t>
      </w:r>
      <w:proofErr w:type="spellEnd"/>
      <w:r w:rsidRPr="00AB41DE">
        <w:rPr>
          <w:rFonts w:ascii="Times New Roman" w:hAnsi="Times New Roman"/>
          <w:sz w:val="24"/>
          <w:szCs w:val="24"/>
        </w:rPr>
        <w:t>».</w:t>
      </w:r>
      <w:r w:rsidRPr="00AB41DE">
        <w:rPr>
          <w:rFonts w:ascii="Times New Roman" w:hAnsi="Times New Roman"/>
          <w:sz w:val="24"/>
          <w:szCs w:val="24"/>
        </w:rPr>
        <w:cr/>
      </w:r>
    </w:p>
    <w:p w:rsidR="003A7A3B" w:rsidRPr="00D51070" w:rsidRDefault="003A7A3B" w:rsidP="003A7A3B">
      <w:pPr>
        <w:pStyle w:val="a7"/>
        <w:keepNext/>
        <w:widowControl w:val="0"/>
        <w:tabs>
          <w:tab w:val="left" w:pos="396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5107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A7A3B" w:rsidRPr="00623941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23941">
        <w:rPr>
          <w:rFonts w:ascii="Times New Roman" w:hAnsi="Times New Roman"/>
          <w:sz w:val="24"/>
          <w:szCs w:val="24"/>
        </w:rPr>
        <w:t xml:space="preserve">Наименование рыбоводного участка - </w:t>
      </w:r>
      <w:r w:rsidRPr="00AB41DE">
        <w:rPr>
          <w:rFonts w:ascii="Times New Roman" w:hAnsi="Times New Roman"/>
          <w:sz w:val="24"/>
          <w:szCs w:val="24"/>
        </w:rPr>
        <w:t xml:space="preserve">«Участок на ерике </w:t>
      </w:r>
      <w:proofErr w:type="spellStart"/>
      <w:r w:rsidRPr="00AB41DE">
        <w:rPr>
          <w:rFonts w:ascii="Times New Roman" w:hAnsi="Times New Roman"/>
          <w:sz w:val="24"/>
          <w:szCs w:val="24"/>
        </w:rPr>
        <w:t>Новостанка</w:t>
      </w:r>
      <w:proofErr w:type="spellEnd"/>
      <w:r w:rsidRPr="00623941">
        <w:rPr>
          <w:rFonts w:ascii="Times New Roman" w:hAnsi="Times New Roman"/>
          <w:sz w:val="24"/>
          <w:szCs w:val="24"/>
        </w:rPr>
        <w:t>».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5107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</w:p>
    <w:p w:rsidR="003A7A3B" w:rsidRPr="00EB1F8F" w:rsidRDefault="003A7A3B" w:rsidP="003A7A3B">
      <w:pPr>
        <w:pStyle w:val="ConsPlusNormal"/>
        <w:keepNext/>
        <w:ind w:firstLine="540"/>
        <w:jc w:val="both"/>
        <w:rPr>
          <w:b/>
          <w:i/>
          <w:sz w:val="24"/>
          <w:szCs w:val="24"/>
        </w:rPr>
      </w:pPr>
      <w:r w:rsidRPr="00EB1F8F">
        <w:rPr>
          <w:sz w:val="24"/>
          <w:szCs w:val="24"/>
        </w:rPr>
        <w:t xml:space="preserve">Ерик </w:t>
      </w:r>
      <w:proofErr w:type="spellStart"/>
      <w:r w:rsidRPr="00EB1F8F">
        <w:rPr>
          <w:sz w:val="24"/>
          <w:szCs w:val="24"/>
        </w:rPr>
        <w:t>Новостанка</w:t>
      </w:r>
      <w:proofErr w:type="spellEnd"/>
      <w:r w:rsidRPr="00EB1F8F">
        <w:rPr>
          <w:sz w:val="24"/>
          <w:szCs w:val="24"/>
        </w:rPr>
        <w:t xml:space="preserve">, </w:t>
      </w:r>
      <w:proofErr w:type="spellStart"/>
      <w:r w:rsidRPr="00EB1F8F">
        <w:rPr>
          <w:sz w:val="24"/>
          <w:szCs w:val="24"/>
        </w:rPr>
        <w:t>Камызякский</w:t>
      </w:r>
      <w:proofErr w:type="spellEnd"/>
      <w:r w:rsidRPr="00EB1F8F">
        <w:rPr>
          <w:sz w:val="24"/>
          <w:szCs w:val="24"/>
        </w:rPr>
        <w:t xml:space="preserve"> район, площадью 2,0 га.</w:t>
      </w:r>
    </w:p>
    <w:p w:rsidR="003A7A3B" w:rsidRPr="001D6F32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F32">
        <w:rPr>
          <w:rFonts w:ascii="Times New Roman" w:hAnsi="Times New Roman"/>
          <w:sz w:val="24"/>
          <w:szCs w:val="24"/>
        </w:rPr>
        <w:t>Акватория ерик</w:t>
      </w:r>
      <w:r>
        <w:rPr>
          <w:rFonts w:ascii="Times New Roman" w:hAnsi="Times New Roman"/>
          <w:sz w:val="24"/>
          <w:szCs w:val="24"/>
        </w:rPr>
        <w:t>а</w:t>
      </w:r>
      <w:r w:rsidRPr="001D6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F32">
        <w:rPr>
          <w:rFonts w:ascii="Times New Roman" w:hAnsi="Times New Roman"/>
          <w:sz w:val="24"/>
          <w:szCs w:val="24"/>
        </w:rPr>
        <w:t>Новостанка</w:t>
      </w:r>
      <w:proofErr w:type="spellEnd"/>
      <w:r w:rsidRPr="001D6F32">
        <w:rPr>
          <w:rFonts w:ascii="Times New Roman" w:hAnsi="Times New Roman"/>
          <w:sz w:val="24"/>
          <w:szCs w:val="24"/>
        </w:rPr>
        <w:t>, ограниченная последовательным соединением точек 1-2, по береговой линии, 2-3, 3-4, 4-5, 5-1 прямыми линиями в системе координат WGS 84</w:t>
      </w:r>
    </w:p>
    <w:tbl>
      <w:tblPr>
        <w:tblW w:w="8080" w:type="dxa"/>
        <w:tblInd w:w="1242" w:type="dxa"/>
        <w:tblLook w:val="04A0" w:firstRow="1" w:lastRow="0" w:firstColumn="1" w:lastColumn="0" w:noHBand="0" w:noVBand="1"/>
      </w:tblPr>
      <w:tblGrid>
        <w:gridCol w:w="3438"/>
        <w:gridCol w:w="3650"/>
        <w:gridCol w:w="992"/>
      </w:tblGrid>
      <w:tr w:rsidR="003A7A3B" w:rsidRPr="00633B86" w:rsidTr="00BA63CC">
        <w:tc>
          <w:tcPr>
            <w:tcW w:w="3438" w:type="dxa"/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right="-1667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1. С45°58'10.6"    В47°57'53.3"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2. С45°57'55.3"    В47°58'00.6"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3. С45°57'55.7"    В47°58'02.5"</w:t>
            </w:r>
          </w:p>
        </w:tc>
        <w:tc>
          <w:tcPr>
            <w:tcW w:w="3650" w:type="dxa"/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-108"/>
                <w:tab w:val="left" w:pos="36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4. С45°58'02.9"    В47°57'58.2"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86">
              <w:rPr>
                <w:rFonts w:ascii="Times New Roman" w:hAnsi="Times New Roman"/>
                <w:sz w:val="24"/>
                <w:szCs w:val="24"/>
              </w:rPr>
              <w:t>5. С45°58'10.7"   В47°57'55.1"</w:t>
            </w:r>
          </w:p>
        </w:tc>
        <w:tc>
          <w:tcPr>
            <w:tcW w:w="992" w:type="dxa"/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793"/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D51070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4. Вид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1070"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товарной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D51070">
        <w:rPr>
          <w:rFonts w:ascii="Times New Roman" w:hAnsi="Times New Roman"/>
          <w:sz w:val="24"/>
          <w:szCs w:val="24"/>
        </w:rPr>
        <w:t>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>.</w:t>
      </w:r>
      <w:r w:rsidRPr="00D51070">
        <w:rPr>
          <w:rFonts w:ascii="Times New Roman" w:hAnsi="Times New Roman"/>
          <w:sz w:val="24"/>
          <w:szCs w:val="24"/>
        </w:rPr>
        <w:t xml:space="preserve"> 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D51070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6. Объем и видовой состав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3A7A3B" w:rsidRPr="00633B86" w:rsidTr="00BA63CC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46,667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70,0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58,333</w:t>
            </w:r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37130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55695,2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54580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81171,3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46412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69618,1</w:t>
            </w:r>
          </w:p>
        </w:tc>
      </w:tr>
      <w:tr w:rsidR="003A7A3B" w:rsidRPr="00633B86" w:rsidTr="00BA63CC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A7A3B" w:rsidRPr="00633B86" w:rsidTr="00BA63CC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</w:t>
            </w:r>
            <w:r w:rsidRPr="00633B86">
              <w:rPr>
                <w:rFonts w:ascii="Times New Roman" w:hAnsi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23,334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35,0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29,167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35,0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52,5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43,749</w:t>
            </w:r>
          </w:p>
        </w:tc>
      </w:tr>
    </w:tbl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8.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тсутствуют.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E7044F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E7044F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3A7A3B" w:rsidRPr="00473C2C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73C2C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473C2C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C2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73C2C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73C2C">
        <w:rPr>
          <w:rFonts w:ascii="Times New Roman" w:hAnsi="Times New Roman"/>
          <w:sz w:val="24"/>
          <w:szCs w:val="24"/>
        </w:rPr>
        <w:t>12. Ответственность сторон: В случае неисполнения</w:t>
      </w:r>
      <w:r w:rsidRPr="00D51070">
        <w:rPr>
          <w:rFonts w:ascii="Times New Roman" w:hAnsi="Times New Roman"/>
          <w:sz w:val="24"/>
          <w:szCs w:val="24"/>
        </w:rPr>
        <w:t xml:space="preserve">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3A7A3B" w:rsidRDefault="003A7A3B" w:rsidP="003A7A3B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A7A3B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A90D1A">
        <w:rPr>
          <w:rFonts w:ascii="Times New Roman" w:hAnsi="Times New Roman"/>
          <w:sz w:val="24"/>
          <w:szCs w:val="24"/>
        </w:rPr>
        <w:t xml:space="preserve">«Участок на ерике </w:t>
      </w:r>
      <w:proofErr w:type="spellStart"/>
      <w:r w:rsidRPr="00A90D1A">
        <w:rPr>
          <w:rFonts w:ascii="Times New Roman" w:hAnsi="Times New Roman"/>
          <w:sz w:val="24"/>
          <w:szCs w:val="24"/>
        </w:rPr>
        <w:t>Новостанка</w:t>
      </w:r>
      <w:proofErr w:type="spellEnd"/>
      <w:r w:rsidRPr="00A90D1A">
        <w:rPr>
          <w:rFonts w:ascii="Times New Roman" w:hAnsi="Times New Roman"/>
          <w:sz w:val="24"/>
          <w:szCs w:val="24"/>
        </w:rPr>
        <w:t>»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C44F91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92706" cy="4386729"/>
            <wp:effectExtent l="0" t="0" r="0" b="0"/>
            <wp:docPr id="1" name="Рисунок 1" descr="C:\Users\1\Desktop\Рыбоводные участки схемы\новост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ыбоводные участки схемы\новоста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92930" cy="438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DF5290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1456F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6F4">
        <w:rPr>
          <w:rFonts w:ascii="Times New Roman" w:hAnsi="Times New Roman"/>
          <w:b/>
          <w:sz w:val="24"/>
          <w:szCs w:val="24"/>
        </w:rPr>
        <w:t>Лот №2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456F4"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456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/>
          <w:sz w:val="24"/>
          <w:szCs w:val="24"/>
        </w:rPr>
        <w:t>Кизань</w:t>
      </w:r>
      <w:proofErr w:type="spellEnd"/>
      <w:r w:rsidRPr="001456F4">
        <w:rPr>
          <w:rFonts w:ascii="Times New Roman" w:hAnsi="Times New Roman"/>
          <w:sz w:val="24"/>
          <w:szCs w:val="24"/>
        </w:rPr>
        <w:t>»</w:t>
      </w:r>
      <w:r w:rsidRPr="001456F4">
        <w:rPr>
          <w:rFonts w:ascii="Times New Roman" w:hAnsi="Times New Roman"/>
          <w:sz w:val="24"/>
          <w:szCs w:val="24"/>
        </w:rPr>
        <w:cr/>
      </w:r>
    </w:p>
    <w:p w:rsidR="003A7A3B" w:rsidRPr="001456F4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456F4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A7A3B" w:rsidRPr="00D24AD1" w:rsidRDefault="003A7A3B" w:rsidP="003A7A3B">
      <w:pPr>
        <w:pStyle w:val="a7"/>
        <w:keepNext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4AD1">
        <w:rPr>
          <w:rFonts w:ascii="Times New Roman" w:hAnsi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/>
          <w:sz w:val="24"/>
          <w:szCs w:val="24"/>
        </w:rPr>
        <w:t>Кизань</w:t>
      </w:r>
      <w:proofErr w:type="spellEnd"/>
      <w:r w:rsidRPr="001456F4">
        <w:rPr>
          <w:rFonts w:ascii="Times New Roman" w:hAnsi="Times New Roman"/>
          <w:sz w:val="24"/>
          <w:szCs w:val="24"/>
        </w:rPr>
        <w:t>»</w:t>
      </w:r>
      <w:r w:rsidRPr="00D24AD1">
        <w:rPr>
          <w:rFonts w:ascii="Times New Roman" w:hAnsi="Times New Roman"/>
          <w:sz w:val="24"/>
          <w:szCs w:val="24"/>
        </w:rPr>
        <w:t>.</w:t>
      </w:r>
    </w:p>
    <w:p w:rsidR="003A7A3B" w:rsidRPr="001456F4" w:rsidRDefault="003A7A3B" w:rsidP="003A7A3B">
      <w:pPr>
        <w:pStyle w:val="a7"/>
        <w:keepNext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56F4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</w:p>
    <w:p w:rsidR="003A7A3B" w:rsidRPr="003555D0" w:rsidRDefault="003A7A3B" w:rsidP="003A7A3B">
      <w:pPr>
        <w:pStyle w:val="ConsPlusNormal"/>
        <w:keepNext/>
        <w:ind w:firstLine="5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</w:t>
      </w:r>
      <w:r w:rsidRPr="003555D0">
        <w:rPr>
          <w:sz w:val="24"/>
          <w:szCs w:val="24"/>
        </w:rPr>
        <w:t xml:space="preserve">ека </w:t>
      </w:r>
      <w:proofErr w:type="spellStart"/>
      <w:r w:rsidRPr="003555D0">
        <w:rPr>
          <w:sz w:val="24"/>
          <w:szCs w:val="24"/>
        </w:rPr>
        <w:t>Кизань</w:t>
      </w:r>
      <w:proofErr w:type="spellEnd"/>
      <w:r w:rsidRPr="003555D0">
        <w:rPr>
          <w:sz w:val="24"/>
          <w:szCs w:val="24"/>
        </w:rPr>
        <w:t xml:space="preserve">, </w:t>
      </w:r>
      <w:proofErr w:type="spellStart"/>
      <w:r w:rsidRPr="003555D0">
        <w:rPr>
          <w:sz w:val="24"/>
          <w:szCs w:val="24"/>
        </w:rPr>
        <w:t>Камызякский</w:t>
      </w:r>
      <w:proofErr w:type="spellEnd"/>
      <w:r w:rsidRPr="003555D0">
        <w:rPr>
          <w:sz w:val="24"/>
          <w:szCs w:val="24"/>
        </w:rPr>
        <w:t xml:space="preserve"> район, площадью 0,97 га.</w:t>
      </w:r>
    </w:p>
    <w:p w:rsidR="003A7A3B" w:rsidRPr="00275CA1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5CA1">
        <w:rPr>
          <w:rFonts w:ascii="Times New Roman" w:hAnsi="Times New Roman"/>
          <w:sz w:val="24"/>
          <w:szCs w:val="24"/>
        </w:rPr>
        <w:t xml:space="preserve">Акватория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75CA1">
        <w:rPr>
          <w:rFonts w:ascii="Times New Roman" w:hAnsi="Times New Roman"/>
          <w:sz w:val="24"/>
          <w:szCs w:val="24"/>
        </w:rPr>
        <w:t xml:space="preserve">реке </w:t>
      </w:r>
      <w:proofErr w:type="spellStart"/>
      <w:r w:rsidRPr="00275CA1">
        <w:rPr>
          <w:rFonts w:ascii="Times New Roman" w:hAnsi="Times New Roman"/>
          <w:sz w:val="24"/>
          <w:szCs w:val="24"/>
        </w:rPr>
        <w:t>Кизань</w:t>
      </w:r>
      <w:proofErr w:type="spellEnd"/>
      <w:r w:rsidRPr="00275CA1">
        <w:rPr>
          <w:rFonts w:ascii="Times New Roman" w:hAnsi="Times New Roman"/>
          <w:sz w:val="24"/>
          <w:szCs w:val="24"/>
        </w:rPr>
        <w:t xml:space="preserve">, ограниченная последовательным соединением точек </w:t>
      </w:r>
      <w:r w:rsidRPr="00275CA1">
        <w:rPr>
          <w:rFonts w:ascii="Times New Roman" w:hAnsi="Times New Roman"/>
          <w:color w:val="000000"/>
          <w:sz w:val="24"/>
          <w:szCs w:val="24"/>
        </w:rPr>
        <w:t>1-2 по береговой линии , 2-3, 3-4, 4-1 прямыми линиями</w:t>
      </w:r>
      <w:r w:rsidRPr="00275CA1">
        <w:rPr>
          <w:rFonts w:ascii="Times New Roman" w:hAnsi="Times New Roman"/>
          <w:sz w:val="24"/>
          <w:szCs w:val="24"/>
        </w:rPr>
        <w:t xml:space="preserve"> в системе координат WGS 84</w:t>
      </w:r>
    </w:p>
    <w:p w:rsidR="003A7A3B" w:rsidRPr="00C57831" w:rsidRDefault="003A7A3B" w:rsidP="003A7A3B">
      <w:pPr>
        <w:keepNext/>
        <w:widowControl w:val="0"/>
        <w:tabs>
          <w:tab w:val="left" w:pos="1053"/>
          <w:tab w:val="left" w:pos="2923"/>
        </w:tabs>
        <w:spacing w:after="0" w:line="240" w:lineRule="auto"/>
        <w:ind w:left="93"/>
        <w:jc w:val="center"/>
        <w:rPr>
          <w:rFonts w:ascii="Times New Roman" w:hAnsi="Times New Roman"/>
        </w:rPr>
      </w:pPr>
      <w:r w:rsidRPr="00C57831">
        <w:rPr>
          <w:rFonts w:ascii="Times New Roman" w:hAnsi="Times New Roman"/>
        </w:rPr>
        <w:t>1. С46°02'38.7"     В48°05'22.8"</w:t>
      </w:r>
    </w:p>
    <w:p w:rsidR="003A7A3B" w:rsidRPr="00C57831" w:rsidRDefault="003A7A3B" w:rsidP="003A7A3B">
      <w:pPr>
        <w:keepNext/>
        <w:widowControl w:val="0"/>
        <w:tabs>
          <w:tab w:val="left" w:pos="1053"/>
          <w:tab w:val="left" w:pos="2923"/>
        </w:tabs>
        <w:spacing w:after="0" w:line="240" w:lineRule="auto"/>
        <w:ind w:left="93"/>
        <w:jc w:val="center"/>
        <w:rPr>
          <w:rFonts w:ascii="Times New Roman" w:hAnsi="Times New Roman"/>
        </w:rPr>
      </w:pPr>
      <w:r w:rsidRPr="00C57831">
        <w:rPr>
          <w:rFonts w:ascii="Times New Roman" w:hAnsi="Times New Roman"/>
        </w:rPr>
        <w:t>2. С46°02'34.7"     В48°05'31.6"</w:t>
      </w:r>
    </w:p>
    <w:p w:rsidR="003A7A3B" w:rsidRPr="00C57831" w:rsidRDefault="003A7A3B" w:rsidP="003A7A3B">
      <w:pPr>
        <w:keepNext/>
        <w:widowControl w:val="0"/>
        <w:tabs>
          <w:tab w:val="left" w:pos="1053"/>
          <w:tab w:val="left" w:pos="2923"/>
        </w:tabs>
        <w:spacing w:after="0" w:line="240" w:lineRule="auto"/>
        <w:ind w:left="93"/>
        <w:jc w:val="center"/>
        <w:rPr>
          <w:rFonts w:ascii="Times New Roman" w:hAnsi="Times New Roman"/>
        </w:rPr>
      </w:pPr>
      <w:r w:rsidRPr="00C57831">
        <w:rPr>
          <w:rFonts w:ascii="Times New Roman" w:hAnsi="Times New Roman"/>
        </w:rPr>
        <w:t>3. С46°02'33.6"     В48°05'30.3"</w:t>
      </w:r>
    </w:p>
    <w:p w:rsidR="003A7A3B" w:rsidRPr="00C57831" w:rsidRDefault="003A7A3B" w:rsidP="003A7A3B">
      <w:pPr>
        <w:keepNext/>
        <w:widowControl w:val="0"/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/>
        </w:rPr>
      </w:pPr>
      <w:r w:rsidRPr="00C57831">
        <w:rPr>
          <w:rFonts w:ascii="Times New Roman" w:hAnsi="Times New Roman"/>
        </w:rPr>
        <w:t>4. С46°02'37.5"     В48°05'21.7"</w:t>
      </w:r>
    </w:p>
    <w:p w:rsidR="003A7A3B" w:rsidRPr="001456F4" w:rsidRDefault="003A7A3B" w:rsidP="003A7A3B">
      <w:pPr>
        <w:keepNext/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56F4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1456F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1456F4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1456F4">
        <w:rPr>
          <w:rFonts w:ascii="Times New Roman" w:hAnsi="Times New Roman"/>
          <w:sz w:val="24"/>
          <w:szCs w:val="24"/>
        </w:rPr>
        <w:t xml:space="preserve">. </w:t>
      </w:r>
    </w:p>
    <w:p w:rsidR="003A7A3B" w:rsidRPr="001456F4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6F4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1456F4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1456F4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1456F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1456F4">
        <w:rPr>
          <w:rFonts w:ascii="Times New Roman" w:hAnsi="Times New Roman"/>
          <w:sz w:val="24"/>
          <w:szCs w:val="24"/>
        </w:rPr>
        <w:t>.</w:t>
      </w:r>
    </w:p>
    <w:p w:rsidR="003A7A3B" w:rsidRPr="001456F4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6F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Срок</w:t>
      </w:r>
      <w:r w:rsidR="00E7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456F4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1456F4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3A7A3B" w:rsidRPr="001456F4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6F4">
        <w:rPr>
          <w:rFonts w:ascii="Times New Roman" w:hAnsi="Times New Roman"/>
          <w:sz w:val="24"/>
          <w:szCs w:val="24"/>
        </w:rPr>
        <w:t xml:space="preserve">6. Объем и видовой состав объектов </w:t>
      </w:r>
      <w:proofErr w:type="spellStart"/>
      <w:r w:rsidRPr="001456F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1456F4">
        <w:rPr>
          <w:rFonts w:ascii="Times New Roman" w:hAnsi="Times New Roman"/>
          <w:sz w:val="24"/>
          <w:szCs w:val="24"/>
        </w:rPr>
        <w:t>определенные</w:t>
      </w:r>
      <w:proofErr w:type="gramEnd"/>
      <w:r w:rsidRPr="001456F4">
        <w:rPr>
          <w:rFonts w:ascii="Times New Roman" w:hAnsi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3A7A3B" w:rsidRPr="00633B86" w:rsidTr="00BA63CC">
        <w:trPr>
          <w:cantSplit/>
          <w:trHeight w:val="169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22,633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33,95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28,292</w:t>
            </w:r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18007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27011,6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26471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39707,6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46412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33765,4</w:t>
            </w:r>
          </w:p>
        </w:tc>
      </w:tr>
      <w:tr w:rsidR="003A7A3B" w:rsidRPr="00633B86" w:rsidTr="00BA63CC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A7A3B" w:rsidRPr="00633B86" w:rsidTr="00BA63CC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lastRenderedPageBreak/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11,317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16,975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14,146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16,975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25,463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21,219</w:t>
            </w:r>
          </w:p>
        </w:tc>
      </w:tr>
    </w:tbl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12.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A7A3B" w:rsidRPr="00990664" w:rsidRDefault="003A7A3B" w:rsidP="00DF529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/>
          <w:sz w:val="26"/>
          <w:szCs w:val="26"/>
        </w:rPr>
        <w:br w:type="page"/>
      </w:r>
    </w:p>
    <w:p w:rsidR="003A7A3B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D24AD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/>
          <w:sz w:val="24"/>
          <w:szCs w:val="24"/>
        </w:rPr>
        <w:t>Кизань</w:t>
      </w:r>
      <w:proofErr w:type="spellEnd"/>
      <w:r w:rsidRPr="00D24AD1">
        <w:rPr>
          <w:rFonts w:ascii="Times New Roman" w:hAnsi="Times New Roman"/>
          <w:sz w:val="24"/>
          <w:szCs w:val="24"/>
        </w:rPr>
        <w:t>»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C44F91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6025" cy="2802965"/>
            <wp:effectExtent l="0" t="0" r="0" b="0"/>
            <wp:docPr id="2" name="Рисунок 2" descr="C:\Users\1\Desktop\Рыбоводные участки схемы\Участок на реке Киз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ыбоводные участки схемы\Участок на реке Киза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16245" cy="28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Pr="009C1FA6" w:rsidRDefault="003A7A3B" w:rsidP="003A7A3B">
      <w:pPr>
        <w:keepNext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A3B" w:rsidRPr="00BA0FE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A0FE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A7A3B" w:rsidRPr="00BA0FE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FE9">
        <w:rPr>
          <w:rFonts w:ascii="Times New Roman" w:hAnsi="Times New Roman"/>
          <w:b/>
          <w:sz w:val="24"/>
          <w:szCs w:val="24"/>
        </w:rPr>
        <w:t>Лот №3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A0FE9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3A7A3B" w:rsidRPr="00BA0FE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A0FE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/>
          <w:sz w:val="24"/>
          <w:szCs w:val="24"/>
        </w:rPr>
        <w:t>Трехизбенка</w:t>
      </w:r>
      <w:proofErr w:type="spellEnd"/>
      <w:r w:rsidRPr="00BA0FE9">
        <w:rPr>
          <w:rFonts w:ascii="Times New Roman" w:hAnsi="Times New Roman"/>
          <w:sz w:val="24"/>
          <w:szCs w:val="24"/>
        </w:rPr>
        <w:t>»</w:t>
      </w:r>
      <w:r w:rsidRPr="00BA0FE9">
        <w:rPr>
          <w:rFonts w:ascii="Times New Roman" w:hAnsi="Times New Roman"/>
          <w:sz w:val="24"/>
          <w:szCs w:val="24"/>
        </w:rPr>
        <w:cr/>
      </w:r>
    </w:p>
    <w:p w:rsidR="003A7A3B" w:rsidRPr="00BA0FE9" w:rsidRDefault="003A7A3B" w:rsidP="003A7A3B">
      <w:pPr>
        <w:pStyle w:val="a7"/>
        <w:keepNext/>
        <w:widowControl w:val="0"/>
        <w:tabs>
          <w:tab w:val="left" w:pos="396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BA0FE9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A7A3B" w:rsidRPr="00D24AD1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24AD1">
        <w:rPr>
          <w:rFonts w:ascii="Times New Roman" w:hAnsi="Times New Roman"/>
          <w:sz w:val="24"/>
          <w:szCs w:val="24"/>
        </w:rPr>
        <w:t>Наименование рыбоводного участка - 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/>
          <w:sz w:val="24"/>
          <w:szCs w:val="24"/>
        </w:rPr>
        <w:t>Трехизбенка</w:t>
      </w:r>
      <w:proofErr w:type="spellEnd"/>
      <w:r w:rsidRPr="00D24AD1">
        <w:rPr>
          <w:rFonts w:ascii="Times New Roman" w:hAnsi="Times New Roman"/>
          <w:sz w:val="24"/>
          <w:szCs w:val="24"/>
        </w:rPr>
        <w:t>».</w:t>
      </w:r>
    </w:p>
    <w:p w:rsidR="003A7A3B" w:rsidRPr="00865376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65376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</w:p>
    <w:p w:rsidR="003A7A3B" w:rsidRPr="00FE45B8" w:rsidRDefault="003A7A3B" w:rsidP="003A7A3B">
      <w:pPr>
        <w:pStyle w:val="ConsPlusNormal"/>
        <w:keepNext/>
        <w:ind w:firstLine="567"/>
        <w:jc w:val="both"/>
        <w:rPr>
          <w:b/>
          <w:i/>
          <w:sz w:val="24"/>
          <w:szCs w:val="24"/>
        </w:rPr>
      </w:pPr>
      <w:r w:rsidRPr="00FE45B8">
        <w:rPr>
          <w:sz w:val="24"/>
          <w:szCs w:val="24"/>
        </w:rPr>
        <w:t xml:space="preserve">Река </w:t>
      </w:r>
      <w:proofErr w:type="spellStart"/>
      <w:r w:rsidRPr="00FE45B8">
        <w:rPr>
          <w:sz w:val="24"/>
          <w:szCs w:val="24"/>
        </w:rPr>
        <w:t>Трехизбенка</w:t>
      </w:r>
      <w:proofErr w:type="spellEnd"/>
      <w:r w:rsidRPr="00FE45B8">
        <w:rPr>
          <w:sz w:val="24"/>
          <w:szCs w:val="24"/>
        </w:rPr>
        <w:t xml:space="preserve">, </w:t>
      </w:r>
      <w:proofErr w:type="spellStart"/>
      <w:r w:rsidRPr="00FE45B8">
        <w:rPr>
          <w:sz w:val="24"/>
          <w:szCs w:val="24"/>
        </w:rPr>
        <w:t>Камызякский</w:t>
      </w:r>
      <w:proofErr w:type="spellEnd"/>
      <w:r w:rsidRPr="00FE45B8">
        <w:rPr>
          <w:sz w:val="24"/>
          <w:szCs w:val="24"/>
        </w:rPr>
        <w:t xml:space="preserve"> район, площадью 1,25 га.</w:t>
      </w:r>
    </w:p>
    <w:p w:rsidR="003A7A3B" w:rsidRPr="000A53BE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3BE">
        <w:rPr>
          <w:rFonts w:ascii="Times New Roman" w:hAnsi="Times New Roman"/>
          <w:sz w:val="24"/>
          <w:szCs w:val="24"/>
        </w:rPr>
        <w:t xml:space="preserve">Акватория на реке </w:t>
      </w:r>
      <w:proofErr w:type="spellStart"/>
      <w:r w:rsidRPr="000A53BE">
        <w:rPr>
          <w:rFonts w:ascii="Times New Roman" w:hAnsi="Times New Roman"/>
          <w:sz w:val="24"/>
          <w:szCs w:val="24"/>
        </w:rPr>
        <w:t>Трехизбенка</w:t>
      </w:r>
      <w:proofErr w:type="spellEnd"/>
      <w:r w:rsidRPr="000A53BE">
        <w:rPr>
          <w:rFonts w:ascii="Times New Roman" w:hAnsi="Times New Roman"/>
          <w:sz w:val="24"/>
          <w:szCs w:val="24"/>
        </w:rPr>
        <w:t xml:space="preserve">, ограниченная последовательным соединением точек </w:t>
      </w:r>
      <w:r w:rsidRPr="000A53BE">
        <w:rPr>
          <w:rFonts w:ascii="Times New Roman" w:hAnsi="Times New Roman"/>
          <w:color w:val="000000"/>
          <w:sz w:val="24"/>
          <w:szCs w:val="24"/>
        </w:rPr>
        <w:t xml:space="preserve">1-2 по береговой линии, 2-3, 3-4, 4-5, 5-1 прямыми линиями </w:t>
      </w:r>
      <w:r w:rsidRPr="000A53BE">
        <w:rPr>
          <w:rFonts w:ascii="Times New Roman" w:hAnsi="Times New Roman"/>
          <w:sz w:val="24"/>
          <w:szCs w:val="24"/>
        </w:rPr>
        <w:t>в системе координат WGS 84</w:t>
      </w:r>
    </w:p>
    <w:p w:rsidR="003A7A3B" w:rsidRPr="002B6101" w:rsidRDefault="003A7A3B" w:rsidP="003A7A3B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/>
        </w:rPr>
      </w:pPr>
      <w:r w:rsidRPr="002B6101">
        <w:rPr>
          <w:rFonts w:ascii="Times New Roman" w:hAnsi="Times New Roman"/>
        </w:rPr>
        <w:t>1. С46°07'44.0"     В48°23'37.6"</w:t>
      </w:r>
    </w:p>
    <w:p w:rsidR="003A7A3B" w:rsidRPr="002B6101" w:rsidRDefault="003A7A3B" w:rsidP="003A7A3B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/>
        </w:rPr>
      </w:pPr>
      <w:r w:rsidRPr="002B6101">
        <w:rPr>
          <w:rFonts w:ascii="Times New Roman" w:hAnsi="Times New Roman"/>
        </w:rPr>
        <w:t>2. С46°07'49.4"     В48°23'50.8"</w:t>
      </w:r>
    </w:p>
    <w:p w:rsidR="003A7A3B" w:rsidRPr="002B6101" w:rsidRDefault="003A7A3B" w:rsidP="003A7A3B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/>
        </w:rPr>
      </w:pPr>
      <w:r w:rsidRPr="002B6101">
        <w:rPr>
          <w:rFonts w:ascii="Times New Roman" w:hAnsi="Times New Roman"/>
        </w:rPr>
        <w:t>3. С46°07'48.3"     В48°23'51.4"</w:t>
      </w:r>
    </w:p>
    <w:p w:rsidR="003A7A3B" w:rsidRPr="002B6101" w:rsidRDefault="003A7A3B" w:rsidP="003A7A3B">
      <w:pPr>
        <w:keepNext/>
        <w:widowControl w:val="0"/>
        <w:tabs>
          <w:tab w:val="left" w:pos="1053"/>
          <w:tab w:val="left" w:pos="2653"/>
        </w:tabs>
        <w:spacing w:after="0" w:line="240" w:lineRule="auto"/>
        <w:ind w:left="93"/>
        <w:jc w:val="center"/>
        <w:rPr>
          <w:rFonts w:ascii="Times New Roman" w:hAnsi="Times New Roman"/>
        </w:rPr>
      </w:pPr>
      <w:r w:rsidRPr="002B6101">
        <w:rPr>
          <w:rFonts w:ascii="Times New Roman" w:hAnsi="Times New Roman"/>
        </w:rPr>
        <w:t>4. С46°07'43.2"     В48°23'41.5"</w:t>
      </w:r>
    </w:p>
    <w:p w:rsidR="003A7A3B" w:rsidRPr="002B6101" w:rsidRDefault="003A7A3B" w:rsidP="003A7A3B">
      <w:pPr>
        <w:keepNext/>
        <w:widowControl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2B6101">
        <w:rPr>
          <w:rFonts w:ascii="Times New Roman" w:hAnsi="Times New Roman"/>
        </w:rPr>
        <w:t>5. С46°07'42.8"    В48°23'37.8"</w:t>
      </w:r>
    </w:p>
    <w:p w:rsidR="003A7A3B" w:rsidRPr="00BA0FE9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E9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BA0FE9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BA0FE9">
        <w:rPr>
          <w:rFonts w:ascii="Times New Roman" w:hAnsi="Times New Roman"/>
          <w:sz w:val="24"/>
          <w:szCs w:val="24"/>
        </w:rPr>
        <w:t xml:space="preserve">. </w:t>
      </w:r>
    </w:p>
    <w:p w:rsidR="003A7A3B" w:rsidRPr="00BA0FE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FE9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BA0FE9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BA0FE9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BA0FE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BA0FE9">
        <w:rPr>
          <w:rFonts w:ascii="Times New Roman" w:hAnsi="Times New Roman"/>
          <w:sz w:val="24"/>
          <w:szCs w:val="24"/>
        </w:rPr>
        <w:t>.</w:t>
      </w:r>
    </w:p>
    <w:p w:rsidR="003A7A3B" w:rsidRPr="00BA0FE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FE9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Срок</w:t>
      </w:r>
      <w:r w:rsidR="00E7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0FE9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BA0FE9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A0FE9">
        <w:rPr>
          <w:rFonts w:ascii="Times New Roman" w:hAnsi="Times New Roman"/>
          <w:sz w:val="24"/>
          <w:szCs w:val="24"/>
        </w:rPr>
        <w:t xml:space="preserve">6. Объем и видовой состав объектов </w:t>
      </w:r>
      <w:proofErr w:type="spellStart"/>
      <w:r w:rsidRPr="00BA0FE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A0FE9">
        <w:rPr>
          <w:rFonts w:ascii="Times New Roman" w:hAnsi="Times New Roman"/>
          <w:sz w:val="24"/>
          <w:szCs w:val="24"/>
        </w:rPr>
        <w:t>определенные</w:t>
      </w:r>
      <w:proofErr w:type="gramEnd"/>
      <w:r w:rsidRPr="00BA0FE9">
        <w:rPr>
          <w:rFonts w:ascii="Times New Roman" w:hAnsi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3A7A3B" w:rsidRPr="00633B86" w:rsidTr="00BA63CC">
        <w:trPr>
          <w:cantSplit/>
          <w:trHeight w:val="158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29,167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43,75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36,458</w:t>
            </w:r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23206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34809,6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34113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51169,6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29007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43511,2</w:t>
            </w:r>
          </w:p>
        </w:tc>
      </w:tr>
      <w:tr w:rsidR="003A7A3B" w:rsidRPr="00633B86" w:rsidTr="00BA63CC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A7A3B" w:rsidRPr="00633B86" w:rsidTr="00BA63CC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lastRenderedPageBreak/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14,584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21,875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18,229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21,875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32,813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27,344</w:t>
            </w:r>
          </w:p>
        </w:tc>
      </w:tr>
    </w:tbl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12.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A7A3B" w:rsidRPr="00990664" w:rsidRDefault="003A7A3B" w:rsidP="00737F0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/>
          <w:sz w:val="24"/>
          <w:szCs w:val="24"/>
        </w:rPr>
        <w:br w:type="page"/>
      </w:r>
    </w:p>
    <w:p w:rsidR="003A7A3B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24AD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spellStart"/>
      <w:r>
        <w:rPr>
          <w:rFonts w:ascii="Times New Roman" w:hAnsi="Times New Roman"/>
          <w:sz w:val="24"/>
          <w:szCs w:val="24"/>
        </w:rPr>
        <w:t>Трехизбенка</w:t>
      </w:r>
      <w:proofErr w:type="spellEnd"/>
      <w:r w:rsidRPr="00D24AD1">
        <w:rPr>
          <w:rFonts w:ascii="Times New Roman" w:hAnsi="Times New Roman"/>
          <w:sz w:val="24"/>
          <w:szCs w:val="24"/>
        </w:rPr>
        <w:t>»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E7044F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0189" cy="3221318"/>
            <wp:effectExtent l="0" t="0" r="0" b="0"/>
            <wp:docPr id="3" name="Рисунок 3" descr="C:\Users\1\Desktop\Рыбоводные участки схемы\Тоехиз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ыбоводные участки схемы\Тоехизбе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0360" cy="32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Pr="009C1FA6" w:rsidRDefault="003A7A3B" w:rsidP="003A7A3B">
      <w:pPr>
        <w:keepNext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A3B" w:rsidRPr="00AD6AB9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A7A3B" w:rsidRPr="00AD6AB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6AB9">
        <w:rPr>
          <w:rFonts w:ascii="Times New Roman" w:hAnsi="Times New Roman"/>
          <w:b/>
          <w:sz w:val="24"/>
          <w:szCs w:val="24"/>
        </w:rPr>
        <w:t>Лот №4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3A7A3B" w:rsidRPr="00AD6AB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черная</w:t>
      </w:r>
      <w:r w:rsidRPr="00AD6AB9">
        <w:rPr>
          <w:rFonts w:ascii="Times New Roman" w:hAnsi="Times New Roman"/>
          <w:sz w:val="24"/>
          <w:szCs w:val="24"/>
        </w:rPr>
        <w:t>»</w:t>
      </w:r>
      <w:r w:rsidRPr="00AD6AB9">
        <w:rPr>
          <w:rFonts w:ascii="Times New Roman" w:hAnsi="Times New Roman"/>
          <w:sz w:val="24"/>
          <w:szCs w:val="24"/>
        </w:rPr>
        <w:cr/>
      </w:r>
    </w:p>
    <w:p w:rsidR="003A7A3B" w:rsidRPr="00AD6AB9" w:rsidRDefault="003A7A3B" w:rsidP="003A7A3B">
      <w:pPr>
        <w:pStyle w:val="a7"/>
        <w:keepNext/>
        <w:widowControl w:val="0"/>
        <w:tabs>
          <w:tab w:val="left" w:pos="396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AD6AB9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A7A3B" w:rsidRPr="00AD6AB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черная</w:t>
      </w:r>
      <w:r w:rsidRPr="00AD6AB9">
        <w:rPr>
          <w:rFonts w:ascii="Times New Roman" w:hAnsi="Times New Roman"/>
          <w:sz w:val="24"/>
          <w:szCs w:val="24"/>
        </w:rPr>
        <w:t>».</w:t>
      </w:r>
    </w:p>
    <w:p w:rsidR="003A7A3B" w:rsidRPr="00CD6F8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F80">
        <w:rPr>
          <w:rFonts w:ascii="Times New Roman" w:hAnsi="Times New Roman"/>
          <w:sz w:val="24"/>
          <w:szCs w:val="24"/>
        </w:rPr>
        <w:t>2. Местоположение, площадь и границы рыбоводного участка:</w:t>
      </w:r>
    </w:p>
    <w:p w:rsidR="003A7A3B" w:rsidRPr="00F6663C" w:rsidRDefault="003A7A3B" w:rsidP="003A7A3B">
      <w:pPr>
        <w:pStyle w:val="ConsPlusNormal"/>
        <w:keepNext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</w:t>
      </w:r>
      <w:r w:rsidRPr="00F6663C">
        <w:rPr>
          <w:sz w:val="24"/>
          <w:szCs w:val="24"/>
        </w:rPr>
        <w:t xml:space="preserve">ека Большая черная, </w:t>
      </w:r>
      <w:proofErr w:type="spellStart"/>
      <w:r w:rsidRPr="00F6663C">
        <w:rPr>
          <w:sz w:val="24"/>
          <w:szCs w:val="24"/>
        </w:rPr>
        <w:t>Камызякский</w:t>
      </w:r>
      <w:proofErr w:type="spellEnd"/>
      <w:r w:rsidRPr="00F6663C">
        <w:rPr>
          <w:sz w:val="24"/>
          <w:szCs w:val="24"/>
        </w:rPr>
        <w:t xml:space="preserve"> район, площадью 0,66 га. </w:t>
      </w:r>
    </w:p>
    <w:p w:rsidR="003A7A3B" w:rsidRPr="00AD6AB9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D6F80">
        <w:rPr>
          <w:rFonts w:ascii="Times New Roman" w:hAnsi="Times New Roman"/>
          <w:sz w:val="24"/>
          <w:szCs w:val="24"/>
        </w:rPr>
        <w:t xml:space="preserve">кватория </w:t>
      </w:r>
      <w:r>
        <w:rPr>
          <w:rFonts w:ascii="Times New Roman" w:hAnsi="Times New Roman"/>
          <w:sz w:val="24"/>
          <w:szCs w:val="24"/>
        </w:rPr>
        <w:t>на реке Большая черная</w:t>
      </w:r>
      <w:r w:rsidRPr="00CD6F80">
        <w:rPr>
          <w:rFonts w:ascii="Times New Roman" w:hAnsi="Times New Roman"/>
          <w:sz w:val="24"/>
          <w:szCs w:val="24"/>
        </w:rPr>
        <w:t>, ограниченная последовательным соединением</w:t>
      </w:r>
      <w:r w:rsidRPr="00AD6AB9">
        <w:rPr>
          <w:rFonts w:ascii="Times New Roman" w:hAnsi="Times New Roman"/>
          <w:sz w:val="24"/>
          <w:szCs w:val="24"/>
        </w:rPr>
        <w:t xml:space="preserve"> точек </w:t>
      </w:r>
      <w:r w:rsidRPr="00AD6AB9">
        <w:rPr>
          <w:rFonts w:ascii="Times New Roman" w:hAnsi="Times New Roman"/>
          <w:color w:val="000000"/>
          <w:sz w:val="24"/>
          <w:szCs w:val="24"/>
        </w:rPr>
        <w:t>1-2, 2-3, 3-4, 4-1 п</w:t>
      </w:r>
      <w:r>
        <w:rPr>
          <w:rFonts w:ascii="Times New Roman" w:hAnsi="Times New Roman"/>
          <w:color w:val="000000"/>
          <w:sz w:val="24"/>
          <w:szCs w:val="24"/>
        </w:rPr>
        <w:t>рямыми</w:t>
      </w:r>
      <w:r w:rsidRPr="00AD6AB9">
        <w:rPr>
          <w:rFonts w:ascii="Times New Roman" w:hAnsi="Times New Roman"/>
          <w:color w:val="000000"/>
          <w:sz w:val="24"/>
          <w:szCs w:val="24"/>
        </w:rPr>
        <w:t xml:space="preserve"> лини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12EB">
        <w:rPr>
          <w:rFonts w:ascii="Times New Roman" w:hAnsi="Times New Roman"/>
          <w:sz w:val="24"/>
          <w:szCs w:val="24"/>
        </w:rPr>
        <w:t xml:space="preserve">системе координат </w:t>
      </w:r>
      <w:r w:rsidRPr="000C690B">
        <w:rPr>
          <w:rFonts w:ascii="Times New Roman" w:hAnsi="Times New Roman"/>
          <w:sz w:val="24"/>
          <w:szCs w:val="24"/>
        </w:rPr>
        <w:t>WGS</w:t>
      </w:r>
      <w:r w:rsidRPr="004212EB">
        <w:rPr>
          <w:rFonts w:ascii="Times New Roman" w:hAnsi="Times New Roman"/>
          <w:sz w:val="24"/>
          <w:szCs w:val="24"/>
        </w:rPr>
        <w:t xml:space="preserve"> 84</w:t>
      </w:r>
    </w:p>
    <w:p w:rsidR="003A7A3B" w:rsidRPr="00885A03" w:rsidRDefault="003A7A3B" w:rsidP="003A7A3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1. С45°58'51.3"     В48°16'28.5"</w:t>
      </w:r>
    </w:p>
    <w:p w:rsidR="003A7A3B" w:rsidRPr="00885A03" w:rsidRDefault="003A7A3B" w:rsidP="003A7A3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2. С45°58'48.9"      В48°16'35.8"</w:t>
      </w:r>
    </w:p>
    <w:p w:rsidR="003A7A3B" w:rsidRPr="00885A03" w:rsidRDefault="003A7A3B" w:rsidP="003A7A3B">
      <w:pPr>
        <w:keepNext/>
        <w:widowControl w:val="0"/>
        <w:tabs>
          <w:tab w:val="left" w:pos="1053"/>
          <w:tab w:val="left" w:pos="26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3. С45°58'49.8"     В48°16'37.1"</w:t>
      </w:r>
    </w:p>
    <w:p w:rsidR="003A7A3B" w:rsidRPr="00885A03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03">
        <w:rPr>
          <w:rFonts w:ascii="Times New Roman" w:hAnsi="Times New Roman"/>
          <w:sz w:val="24"/>
          <w:szCs w:val="24"/>
        </w:rPr>
        <w:t>4. С45°58'52.4"     В48°16'29.6"</w:t>
      </w:r>
    </w:p>
    <w:p w:rsidR="003A7A3B" w:rsidRPr="00AD6AB9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3.Вид водопользования – обособленное водопользование (для осуществления </w:t>
      </w:r>
      <w:proofErr w:type="spellStart"/>
      <w:r w:rsidRPr="00AD6AB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AD6AB9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AD6AB9">
        <w:rPr>
          <w:rFonts w:ascii="Times New Roman" w:hAnsi="Times New Roman"/>
          <w:sz w:val="24"/>
          <w:szCs w:val="24"/>
        </w:rPr>
        <w:t xml:space="preserve">. </w:t>
      </w:r>
    </w:p>
    <w:p w:rsidR="003A7A3B" w:rsidRPr="00AD6AB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D6AB9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D6AB9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D6AB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D6AB9">
        <w:rPr>
          <w:rFonts w:ascii="Times New Roman" w:hAnsi="Times New Roman"/>
          <w:sz w:val="24"/>
          <w:szCs w:val="24"/>
        </w:rPr>
        <w:t>.</w:t>
      </w:r>
    </w:p>
    <w:p w:rsidR="003A7A3B" w:rsidRPr="00AD6AB9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Срок</w:t>
      </w:r>
      <w:r w:rsidR="00772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D6AB9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AD6AB9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 xml:space="preserve">6. Объем и видовой состав объектов </w:t>
      </w:r>
      <w:proofErr w:type="spellStart"/>
      <w:r w:rsidRPr="00AD6AB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D6AB9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AD6AB9">
        <w:rPr>
          <w:rFonts w:ascii="Times New Roman" w:hAnsi="Times New Roman"/>
          <w:sz w:val="24"/>
          <w:szCs w:val="24"/>
        </w:rPr>
        <w:t>определенные</w:t>
      </w:r>
      <w:proofErr w:type="gramEnd"/>
      <w:r w:rsidRPr="00AD6AB9">
        <w:rPr>
          <w:rFonts w:ascii="Times New Roman" w:hAnsi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7"/>
        <w:gridCol w:w="1843"/>
        <w:gridCol w:w="142"/>
        <w:gridCol w:w="1556"/>
      </w:tblGrid>
      <w:tr w:rsidR="003A7A3B" w:rsidRPr="00633B86" w:rsidTr="00BA63CC">
        <w:trPr>
          <w:cantSplit/>
          <w:trHeight w:val="17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3A7A3B" w:rsidRP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3A7A3B" w:rsidRPr="00633B86" w:rsidTr="00BA63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23,1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19,25</w:t>
            </w:r>
          </w:p>
        </w:tc>
      </w:tr>
      <w:tr w:rsidR="003A7A3B" w:rsidRPr="00633B86" w:rsidTr="00BA63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12252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18379,3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18011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27017,5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15315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22974,1</w:t>
            </w:r>
          </w:p>
        </w:tc>
      </w:tr>
      <w:tr w:rsidR="003A7A3B" w:rsidRPr="00633B86" w:rsidTr="00BA63CC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A7A3B" w:rsidRPr="00633B86" w:rsidTr="00BA63CC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3A7A3B" w:rsidRPr="00633B86" w:rsidTr="00BA63CC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3A7A3B" w:rsidRPr="00633B86" w:rsidTr="00BA63CC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</w:t>
            </w:r>
            <w:r w:rsidRPr="00633B86">
              <w:rPr>
                <w:rFonts w:ascii="Times New Roman" w:hAnsi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3A7A3B" w:rsidRPr="00633B86" w:rsidTr="00BA63CC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11,55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9,625</w:t>
            </w:r>
          </w:p>
        </w:tc>
      </w:tr>
      <w:tr w:rsidR="003A7A3B" w:rsidRPr="00633B86" w:rsidTr="00BA63CC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3A7A3B" w:rsidRPr="00633B86" w:rsidTr="00BA63CC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11,55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17,325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14,138</w:t>
            </w:r>
          </w:p>
        </w:tc>
      </w:tr>
    </w:tbl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772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12.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 w:rsidRPr="00BC126A">
        <w:rPr>
          <w:rFonts w:ascii="Times New Roman" w:hAnsi="Times New Roman"/>
          <w:sz w:val="24"/>
          <w:szCs w:val="24"/>
        </w:rPr>
        <w:t>.</w:t>
      </w:r>
    </w:p>
    <w:p w:rsidR="003A7A3B" w:rsidRPr="00990664" w:rsidRDefault="003A7A3B" w:rsidP="00FD7963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A3B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AD6A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реке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черная</w:t>
      </w:r>
      <w:r w:rsidRPr="00AD6AB9">
        <w:rPr>
          <w:rFonts w:ascii="Times New Roman" w:hAnsi="Times New Roman"/>
          <w:sz w:val="24"/>
          <w:szCs w:val="24"/>
        </w:rPr>
        <w:t>»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772A29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16389" cy="3388659"/>
            <wp:effectExtent l="0" t="0" r="0" b="0"/>
            <wp:docPr id="4" name="Рисунок 4" descr="C:\Users\1\Desktop\Рыбоводные участки схемы\Участок на реке Большая Ч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ыбоводные участки схемы\Участок на реке Большая Чер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16358" cy="33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>Лот № 5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рукаве </w:t>
      </w:r>
      <w:proofErr w:type="spellStart"/>
      <w:r>
        <w:rPr>
          <w:rFonts w:ascii="Times New Roman" w:hAnsi="Times New Roman"/>
          <w:sz w:val="24"/>
          <w:szCs w:val="24"/>
        </w:rPr>
        <w:t>Кадышев</w:t>
      </w:r>
      <w:proofErr w:type="spellEnd"/>
      <w:r w:rsidRPr="00001A38">
        <w:rPr>
          <w:rFonts w:ascii="Times New Roman" w:hAnsi="Times New Roman"/>
          <w:sz w:val="24"/>
          <w:szCs w:val="24"/>
        </w:rPr>
        <w:t>»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A7A3B" w:rsidRPr="00001A38" w:rsidRDefault="003A7A3B" w:rsidP="003A7A3B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r>
        <w:rPr>
          <w:rFonts w:ascii="Times New Roman" w:hAnsi="Times New Roman"/>
          <w:sz w:val="24"/>
          <w:szCs w:val="24"/>
        </w:rPr>
        <w:t xml:space="preserve">Участок на рукаве </w:t>
      </w:r>
      <w:proofErr w:type="spellStart"/>
      <w:r>
        <w:rPr>
          <w:rFonts w:ascii="Times New Roman" w:hAnsi="Times New Roman"/>
          <w:sz w:val="24"/>
          <w:szCs w:val="24"/>
        </w:rPr>
        <w:t>Кадышев</w:t>
      </w:r>
      <w:proofErr w:type="spellEnd"/>
      <w:r w:rsidRPr="00001A38">
        <w:rPr>
          <w:rFonts w:ascii="Times New Roman" w:hAnsi="Times New Roman"/>
          <w:sz w:val="24"/>
          <w:szCs w:val="24"/>
        </w:rPr>
        <w:t>».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3A7A3B" w:rsidRPr="00CB0862" w:rsidRDefault="003A7A3B" w:rsidP="003A7A3B">
      <w:pPr>
        <w:pStyle w:val="ConsPlusNormal"/>
        <w:keepNext/>
        <w:ind w:firstLine="51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</w:t>
      </w:r>
      <w:r w:rsidRPr="00CB0862">
        <w:rPr>
          <w:sz w:val="24"/>
          <w:szCs w:val="24"/>
        </w:rPr>
        <w:t xml:space="preserve">укав </w:t>
      </w:r>
      <w:proofErr w:type="spellStart"/>
      <w:r w:rsidRPr="00CB0862">
        <w:rPr>
          <w:sz w:val="24"/>
          <w:szCs w:val="24"/>
        </w:rPr>
        <w:t>Кадышев</w:t>
      </w:r>
      <w:proofErr w:type="spellEnd"/>
      <w:r w:rsidRPr="00CB0862">
        <w:rPr>
          <w:sz w:val="24"/>
          <w:szCs w:val="24"/>
        </w:rPr>
        <w:t xml:space="preserve">, </w:t>
      </w:r>
      <w:proofErr w:type="spellStart"/>
      <w:r w:rsidRPr="00CB0862">
        <w:rPr>
          <w:sz w:val="24"/>
          <w:szCs w:val="24"/>
        </w:rPr>
        <w:t>Ахтубинский</w:t>
      </w:r>
      <w:proofErr w:type="spellEnd"/>
      <w:r w:rsidRPr="00CB0862">
        <w:rPr>
          <w:sz w:val="24"/>
          <w:szCs w:val="24"/>
        </w:rPr>
        <w:t xml:space="preserve"> район, площадью 5,3га.</w:t>
      </w:r>
    </w:p>
    <w:p w:rsidR="003A7A3B" w:rsidRPr="00093B91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093B91">
        <w:rPr>
          <w:rFonts w:ascii="Times New Roman" w:hAnsi="Times New Roman"/>
          <w:sz w:val="24"/>
          <w:szCs w:val="24"/>
        </w:rPr>
        <w:t xml:space="preserve">Акватория «Участка на рукаве </w:t>
      </w:r>
      <w:proofErr w:type="spellStart"/>
      <w:r w:rsidRPr="00093B91">
        <w:rPr>
          <w:rFonts w:ascii="Times New Roman" w:hAnsi="Times New Roman"/>
          <w:sz w:val="24"/>
          <w:szCs w:val="24"/>
        </w:rPr>
        <w:t>Кадышев</w:t>
      </w:r>
      <w:proofErr w:type="spellEnd"/>
      <w:r w:rsidRPr="00093B91">
        <w:rPr>
          <w:rFonts w:ascii="Times New Roman" w:hAnsi="Times New Roman"/>
          <w:sz w:val="24"/>
          <w:szCs w:val="24"/>
        </w:rPr>
        <w:t>», ограниченная последовательным соединением точек 1-2 по береговой линии, 2-3, 3-4, 4-5, 5-6, прямыми линиями и 6-1 по береговой линии</w:t>
      </w:r>
      <w:r w:rsidR="00785096">
        <w:rPr>
          <w:rFonts w:ascii="Times New Roman" w:hAnsi="Times New Roman"/>
          <w:sz w:val="24"/>
          <w:szCs w:val="24"/>
        </w:rPr>
        <w:t xml:space="preserve"> </w:t>
      </w:r>
      <w:r w:rsidRPr="00093B91">
        <w:rPr>
          <w:rFonts w:ascii="Times New Roman" w:hAnsi="Times New Roman"/>
          <w:sz w:val="24"/>
          <w:szCs w:val="24"/>
        </w:rPr>
        <w:t>в системе координат WGS 84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64"/>
        <w:gridCol w:w="5164"/>
      </w:tblGrid>
      <w:tr w:rsidR="003A7A3B" w:rsidRPr="00063E45" w:rsidTr="00BA63CC">
        <w:tc>
          <w:tcPr>
            <w:tcW w:w="5210" w:type="dxa"/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lang w:val="en-US"/>
              </w:rPr>
            </w:pPr>
            <w:r w:rsidRPr="00633B86">
              <w:rPr>
                <w:rFonts w:ascii="Times New Roman" w:hAnsi="Times New Roman"/>
                <w:lang w:val="en-US"/>
              </w:rPr>
              <w:t>1. C48°17'59.5"    B46°02'38.3"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lang w:val="en-US"/>
              </w:rPr>
            </w:pPr>
            <w:r w:rsidRPr="00633B86">
              <w:rPr>
                <w:rFonts w:ascii="Times New Roman" w:hAnsi="Times New Roman"/>
                <w:lang w:val="en-US"/>
              </w:rPr>
              <w:t>2. C48°17'49.0"    B46°02'59.4"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lang w:val="en-US"/>
              </w:rPr>
            </w:pPr>
            <w:r w:rsidRPr="00633B86">
              <w:rPr>
                <w:rFonts w:ascii="Times New Roman" w:hAnsi="Times New Roman"/>
                <w:lang w:val="en-US"/>
              </w:rPr>
              <w:t>3. C48°17'50.9"    B46°03'01.3"</w:t>
            </w:r>
          </w:p>
        </w:tc>
        <w:tc>
          <w:tcPr>
            <w:tcW w:w="5211" w:type="dxa"/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lang w:val="en-US"/>
              </w:rPr>
            </w:pPr>
            <w:r w:rsidRPr="00633B86">
              <w:rPr>
                <w:rFonts w:ascii="Times New Roman" w:hAnsi="Times New Roman"/>
                <w:lang w:val="en-US"/>
              </w:rPr>
              <w:t>4. C48°18'02.4"    B46°02'37.5"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lang w:val="en-US"/>
              </w:rPr>
            </w:pPr>
            <w:r w:rsidRPr="00633B86">
              <w:rPr>
                <w:rFonts w:ascii="Times New Roman" w:hAnsi="Times New Roman"/>
                <w:lang w:val="en-US"/>
              </w:rPr>
              <w:t>5. C48°17'54.0"    B46°02'31.0"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3B86">
              <w:rPr>
                <w:rFonts w:ascii="Times New Roman" w:hAnsi="Times New Roman"/>
                <w:lang w:val="en-US"/>
              </w:rPr>
              <w:t>6. C48°17'53.1"    B46°02'33.6"</w:t>
            </w:r>
          </w:p>
        </w:tc>
      </w:tr>
    </w:tbl>
    <w:p w:rsidR="003A7A3B" w:rsidRPr="00001A38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Срок</w:t>
      </w:r>
      <w:r w:rsidR="00A96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6. Объем и видовой состав объектов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3A7A3B" w:rsidRPr="00633B86" w:rsidTr="00BA63CC">
        <w:trPr>
          <w:cantSplit/>
          <w:trHeight w:val="161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DF5290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3A7A3B" w:rsidRPr="00DF5290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2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DF529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123,667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185,5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154,583</w:t>
            </w:r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98394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147591,6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144639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216959,1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122992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/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33B86">
              <w:rPr>
                <w:rFonts w:ascii="Times New Roman" w:hAnsi="Times New Roman"/>
              </w:rPr>
              <w:t>184488,6</w:t>
            </w:r>
          </w:p>
        </w:tc>
      </w:tr>
      <w:tr w:rsidR="003A7A3B" w:rsidRPr="00633B86" w:rsidTr="00BA63CC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A7A3B" w:rsidRPr="00633B86" w:rsidTr="00BA63CC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</w:t>
            </w:r>
            <w:r w:rsidRPr="00633B86">
              <w:rPr>
                <w:rFonts w:ascii="Times New Roman" w:hAnsi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61,834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92,75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77,292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92,75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139,125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115,937</w:t>
            </w:r>
          </w:p>
        </w:tc>
      </w:tr>
    </w:tbl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785096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96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12.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A7A3B" w:rsidRPr="00990664" w:rsidRDefault="003A7A3B" w:rsidP="00FD796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page"/>
      </w:r>
    </w:p>
    <w:p w:rsidR="003A7A3B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Участок на рукаве </w:t>
      </w:r>
      <w:proofErr w:type="spellStart"/>
      <w:r>
        <w:rPr>
          <w:rFonts w:ascii="Times New Roman" w:hAnsi="Times New Roman"/>
          <w:sz w:val="24"/>
          <w:szCs w:val="24"/>
        </w:rPr>
        <w:t>Кадышев</w:t>
      </w:r>
      <w:proofErr w:type="spellEnd"/>
      <w:r w:rsidRPr="00001A38">
        <w:rPr>
          <w:rFonts w:ascii="Times New Roman" w:hAnsi="Times New Roman"/>
          <w:sz w:val="24"/>
          <w:szCs w:val="24"/>
        </w:rPr>
        <w:t>»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A9664E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152" cy="2969962"/>
            <wp:effectExtent l="0" t="0" r="0" b="0"/>
            <wp:docPr id="5" name="Рисунок 5" descr="C:\Users\1\Desktop\Рыбоводные участки схемы\Участок на рукаве Кадыш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ыбоводные участки схемы\Участок на рукаве Кадыше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5265" cy="29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7963" w:rsidRPr="00001A38" w:rsidRDefault="003A7A3B" w:rsidP="00FD7963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 1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A7A3B" w:rsidRPr="00001A38" w:rsidRDefault="003A7A3B" w:rsidP="003A7A3B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r>
        <w:rPr>
          <w:rFonts w:ascii="Times New Roman" w:hAnsi="Times New Roman"/>
          <w:sz w:val="24"/>
          <w:szCs w:val="24"/>
        </w:rPr>
        <w:t>Х 1</w:t>
      </w:r>
      <w:r w:rsidRPr="00001A38">
        <w:rPr>
          <w:rFonts w:ascii="Times New Roman" w:hAnsi="Times New Roman"/>
          <w:sz w:val="24"/>
          <w:szCs w:val="24"/>
        </w:rPr>
        <w:t>».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3A7A3B" w:rsidRPr="00CB0862" w:rsidRDefault="003A7A3B" w:rsidP="003A7A3B">
      <w:pPr>
        <w:pStyle w:val="ConsPlusNormal"/>
        <w:keepNext/>
        <w:ind w:firstLine="510"/>
        <w:jc w:val="both"/>
        <w:rPr>
          <w:b/>
          <w:i/>
          <w:sz w:val="24"/>
          <w:szCs w:val="24"/>
        </w:rPr>
      </w:pPr>
      <w:r w:rsidRPr="00D77FF4">
        <w:rPr>
          <w:sz w:val="24"/>
          <w:szCs w:val="24"/>
        </w:rPr>
        <w:t>Ерик Казачок</w:t>
      </w:r>
      <w:r>
        <w:rPr>
          <w:sz w:val="24"/>
          <w:szCs w:val="24"/>
        </w:rPr>
        <w:t>,</w:t>
      </w:r>
      <w:r w:rsidRPr="00D77FF4">
        <w:rPr>
          <w:sz w:val="24"/>
          <w:szCs w:val="24"/>
        </w:rPr>
        <w:t xml:space="preserve"> </w:t>
      </w:r>
      <w:proofErr w:type="spellStart"/>
      <w:r w:rsidRPr="00D77FF4">
        <w:rPr>
          <w:sz w:val="24"/>
          <w:szCs w:val="24"/>
        </w:rPr>
        <w:t>Харабалинский</w:t>
      </w:r>
      <w:proofErr w:type="spellEnd"/>
      <w:r w:rsidRPr="00D77FF4">
        <w:rPr>
          <w:sz w:val="24"/>
          <w:szCs w:val="24"/>
        </w:rPr>
        <w:t xml:space="preserve"> район</w:t>
      </w:r>
      <w:r w:rsidRPr="00CB0862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 xml:space="preserve">6,6 </w:t>
      </w:r>
      <w:r w:rsidRPr="00CB0862">
        <w:rPr>
          <w:sz w:val="24"/>
          <w:szCs w:val="24"/>
        </w:rPr>
        <w:t>га.</w:t>
      </w:r>
    </w:p>
    <w:p w:rsidR="003A7A3B" w:rsidRDefault="003A7A3B" w:rsidP="003A7A3B">
      <w:pPr>
        <w:keepNext/>
        <w:widowControl w:val="0"/>
        <w:tabs>
          <w:tab w:val="left" w:pos="853"/>
          <w:tab w:val="left" w:pos="2194"/>
          <w:tab w:val="left" w:pos="37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093B91">
        <w:rPr>
          <w:rFonts w:ascii="Times New Roman" w:hAnsi="Times New Roman"/>
          <w:sz w:val="24"/>
          <w:szCs w:val="24"/>
        </w:rPr>
        <w:t xml:space="preserve">Акватория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77FF4">
        <w:rPr>
          <w:rFonts w:ascii="Times New Roman" w:hAnsi="Times New Roman"/>
          <w:sz w:val="24"/>
          <w:szCs w:val="24"/>
        </w:rPr>
        <w:t>Ерик</w:t>
      </w:r>
      <w:r>
        <w:rPr>
          <w:rFonts w:ascii="Times New Roman" w:hAnsi="Times New Roman"/>
          <w:sz w:val="24"/>
          <w:szCs w:val="24"/>
        </w:rPr>
        <w:t>е</w:t>
      </w:r>
      <w:r w:rsidRPr="00D77FF4">
        <w:rPr>
          <w:rFonts w:ascii="Times New Roman" w:hAnsi="Times New Roman"/>
          <w:sz w:val="24"/>
          <w:szCs w:val="24"/>
        </w:rPr>
        <w:t xml:space="preserve"> Казачок</w:t>
      </w:r>
      <w:r w:rsidRPr="00093B91">
        <w:rPr>
          <w:rFonts w:ascii="Times New Roman" w:hAnsi="Times New Roman"/>
          <w:sz w:val="24"/>
          <w:szCs w:val="24"/>
        </w:rPr>
        <w:t xml:space="preserve">, ограниченная последовательным соединением точек </w:t>
      </w:r>
      <w:r w:rsidRPr="002C77FF">
        <w:rPr>
          <w:rFonts w:ascii="Times New Roman" w:hAnsi="Times New Roman"/>
          <w:color w:val="000000"/>
        </w:rPr>
        <w:t>(1-2, 2-3, 3-4, 4-5) по береговой линии, точек (5-6, 6-7, 7-8, 8-9, 9-10, 10-1)  прямыми линиями</w:t>
      </w:r>
      <w:r>
        <w:rPr>
          <w:rFonts w:ascii="Times New Roman" w:hAnsi="Times New Roman"/>
          <w:color w:val="000000"/>
        </w:rPr>
        <w:t xml:space="preserve"> </w:t>
      </w:r>
      <w:r w:rsidRPr="00210790">
        <w:rPr>
          <w:rFonts w:ascii="Times New Roman" w:hAnsi="Times New Roman"/>
          <w:color w:val="000000"/>
        </w:rPr>
        <w:t>в системе координат WGS 84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64"/>
        <w:gridCol w:w="5164"/>
      </w:tblGrid>
      <w:tr w:rsidR="003A7A3B" w:rsidRPr="00633B86" w:rsidTr="00BA63CC">
        <w:tc>
          <w:tcPr>
            <w:tcW w:w="5164" w:type="dxa"/>
            <w:shd w:val="clear" w:color="auto" w:fill="auto"/>
          </w:tcPr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1..С 47°28'56.7"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46°57'26.8"</w:t>
            </w:r>
          </w:p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2. С 47°29'05.4"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46°57'20.9"</w:t>
            </w:r>
          </w:p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3. С 47°29'07.6"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46°57'00.6"</w:t>
            </w:r>
          </w:p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4. С 47°29'05.8"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46°56'54.0"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color w:val="000000"/>
              </w:rPr>
              <w:t>5. С 47°29'08.9"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46°56'47.1"</w:t>
            </w:r>
          </w:p>
        </w:tc>
        <w:tc>
          <w:tcPr>
            <w:tcW w:w="5164" w:type="dxa"/>
            <w:shd w:val="clear" w:color="auto" w:fill="auto"/>
          </w:tcPr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6. С 47°29'10.9"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46°56'49.2"</w:t>
            </w:r>
          </w:p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7. С 47°29'08.8"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46°56'55.9"</w:t>
            </w:r>
          </w:p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8. С 47°29'10.1"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46°57'05.0"</w:t>
            </w:r>
          </w:p>
          <w:p w:rsidR="003A7A3B" w:rsidRPr="002C77FF" w:rsidRDefault="003A7A3B" w:rsidP="00BA63CC">
            <w:pPr>
              <w:keepNext/>
              <w:widowControl w:val="0"/>
              <w:tabs>
                <w:tab w:val="left" w:pos="853"/>
                <w:tab w:val="left" w:pos="2194"/>
                <w:tab w:val="left" w:pos="375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77FF">
              <w:rPr>
                <w:rFonts w:ascii="Times New Roman" w:hAnsi="Times New Roman"/>
                <w:color w:val="000000"/>
              </w:rPr>
              <w:t>9. С 47°29'06.9"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46°57'21.5"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77FF">
              <w:rPr>
                <w:rFonts w:ascii="Times New Roman" w:hAnsi="Times New Roman"/>
                <w:color w:val="000000"/>
              </w:rPr>
              <w:t>10. С 47°28'57.4"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2C77FF">
              <w:rPr>
                <w:rFonts w:ascii="Times New Roman" w:hAnsi="Times New Roman"/>
                <w:color w:val="000000"/>
              </w:rPr>
              <w:t>В 46°57'29.3"</w:t>
            </w:r>
          </w:p>
        </w:tc>
      </w:tr>
    </w:tbl>
    <w:p w:rsidR="003A7A3B" w:rsidRPr="00001A38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Объем и видовой состав объектов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3A7A3B" w:rsidRPr="00AC6399" w:rsidTr="00BA63CC">
        <w:trPr>
          <w:cantSplit/>
          <w:trHeight w:val="14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399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3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C6399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AC639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6399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6399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399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3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C6399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AC6399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6399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6399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6399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3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C6399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AC63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AC6399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AC639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6399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6399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3A7A3B" w:rsidRPr="00AC6399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AC6399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192,5</w:t>
            </w:r>
          </w:p>
        </w:tc>
      </w:tr>
      <w:tr w:rsidR="003A7A3B" w:rsidRPr="00AC6399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AC6399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 (шт./год)/(кг/год)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122528</w:t>
            </w:r>
          </w:p>
          <w:p w:rsid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183792,8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180116</w:t>
            </w:r>
          </w:p>
          <w:p w:rsid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270175,4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153160</w:t>
            </w:r>
          </w:p>
          <w:p w:rsidR="003A7A3B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229741,0</w:t>
            </w:r>
          </w:p>
        </w:tc>
      </w:tr>
      <w:tr w:rsidR="003A7A3B" w:rsidRPr="00AC6399" w:rsidTr="00BA63CC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AC6399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A7A3B" w:rsidRPr="00AC6399" w:rsidTr="00BA63CC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C6399">
              <w:rPr>
                <w:rFonts w:ascii="Times New Roman" w:hAnsi="Times New Roman"/>
              </w:rPr>
              <w:t>с даты заключения</w:t>
            </w:r>
            <w:proofErr w:type="gramEnd"/>
            <w:r w:rsidRPr="00AC6399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3A7A3B" w:rsidRPr="00AC6399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>0</w:t>
            </w:r>
          </w:p>
        </w:tc>
      </w:tr>
      <w:tr w:rsidR="003A7A3B" w:rsidRPr="00AC6399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 принимается </w:t>
            </w:r>
            <w:proofErr w:type="gramStart"/>
            <w:r w:rsidRPr="00AC6399">
              <w:rPr>
                <w:rFonts w:ascii="Times New Roman" w:hAnsi="Times New Roman"/>
              </w:rPr>
              <w:t>равным</w:t>
            </w:r>
            <w:proofErr w:type="gramEnd"/>
            <w:r w:rsidRPr="00AC6399">
              <w:rPr>
                <w:rFonts w:ascii="Times New Roman" w:hAnsi="Times New Roman"/>
              </w:rPr>
              <w:t xml:space="preserve"> 50% от минимального ежегодного </w:t>
            </w:r>
            <w:r w:rsidRPr="00AC6399">
              <w:rPr>
                <w:rFonts w:ascii="Times New Roman" w:hAnsi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 w:rsidRPr="00AC6399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3A7A3B" w:rsidRPr="00AC6399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96,25</w:t>
            </w:r>
          </w:p>
        </w:tc>
      </w:tr>
      <w:tr w:rsidR="003A7A3B" w:rsidRPr="00AC6399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399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AC6399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AC6399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AC6399">
              <w:rPr>
                <w:rFonts w:ascii="Times New Roman" w:hAnsi="Times New Roman"/>
              </w:rPr>
              <w:t>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AC6399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AC6399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144,38</w:t>
            </w:r>
          </w:p>
        </w:tc>
      </w:tr>
    </w:tbl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783E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A7A3B" w:rsidRPr="00990664" w:rsidRDefault="003A7A3B" w:rsidP="008F4D1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page"/>
      </w:r>
    </w:p>
    <w:p w:rsidR="003A7A3B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 1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E33C7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7648" cy="3203220"/>
            <wp:effectExtent l="0" t="0" r="0" b="0"/>
            <wp:docPr id="6" name="Рисунок 6" descr="C:\Users\1\Desktop\Рыбоводные участки схемы\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ыбоводные участки схемы\Х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7535" cy="320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7F98" w:rsidRDefault="00CC7F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 3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3A7A3B" w:rsidRPr="00001A38" w:rsidRDefault="003A7A3B" w:rsidP="003A7A3B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1.Наименование рыбоводного участка - «</w:t>
      </w:r>
      <w:r>
        <w:rPr>
          <w:rFonts w:ascii="Times New Roman" w:hAnsi="Times New Roman"/>
          <w:sz w:val="24"/>
          <w:szCs w:val="24"/>
        </w:rPr>
        <w:t>Х 3</w:t>
      </w:r>
      <w:r w:rsidRPr="00001A38">
        <w:rPr>
          <w:rFonts w:ascii="Times New Roman" w:hAnsi="Times New Roman"/>
          <w:sz w:val="24"/>
          <w:szCs w:val="24"/>
        </w:rPr>
        <w:t>».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3A7A3B" w:rsidRPr="00CB0862" w:rsidRDefault="003A7A3B" w:rsidP="003A7A3B">
      <w:pPr>
        <w:pStyle w:val="ConsPlusNormal"/>
        <w:keepNext/>
        <w:ind w:firstLine="51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Ерик </w:t>
      </w:r>
      <w:proofErr w:type="spellStart"/>
      <w:r>
        <w:rPr>
          <w:sz w:val="24"/>
          <w:szCs w:val="24"/>
        </w:rPr>
        <w:t>Ашулук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Харабалинский</w:t>
      </w:r>
      <w:proofErr w:type="spellEnd"/>
      <w:r>
        <w:rPr>
          <w:sz w:val="24"/>
          <w:szCs w:val="24"/>
        </w:rPr>
        <w:t xml:space="preserve"> район</w:t>
      </w:r>
      <w:r w:rsidRPr="00CB0862">
        <w:rPr>
          <w:sz w:val="24"/>
          <w:szCs w:val="24"/>
        </w:rPr>
        <w:t>, площадью 5,</w:t>
      </w:r>
      <w:r>
        <w:rPr>
          <w:sz w:val="24"/>
          <w:szCs w:val="24"/>
        </w:rPr>
        <w:t xml:space="preserve">9 </w:t>
      </w:r>
      <w:r w:rsidRPr="00CB0862">
        <w:rPr>
          <w:sz w:val="24"/>
          <w:szCs w:val="24"/>
        </w:rPr>
        <w:t>га.</w:t>
      </w:r>
    </w:p>
    <w:p w:rsidR="003A7A3B" w:rsidRPr="000B4665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93B91">
        <w:rPr>
          <w:rFonts w:ascii="Times New Roman" w:hAnsi="Times New Roman"/>
          <w:sz w:val="24"/>
          <w:szCs w:val="24"/>
        </w:rPr>
        <w:t xml:space="preserve">Акватория </w:t>
      </w:r>
      <w:r>
        <w:rPr>
          <w:rFonts w:ascii="Times New Roman" w:hAnsi="Times New Roman"/>
          <w:sz w:val="24"/>
          <w:szCs w:val="24"/>
        </w:rPr>
        <w:t xml:space="preserve">Ерика </w:t>
      </w:r>
      <w:proofErr w:type="spellStart"/>
      <w:r>
        <w:rPr>
          <w:rFonts w:ascii="Times New Roman" w:hAnsi="Times New Roman"/>
          <w:sz w:val="24"/>
          <w:szCs w:val="24"/>
        </w:rPr>
        <w:t>Ашулук</w:t>
      </w:r>
      <w:proofErr w:type="spellEnd"/>
      <w:r w:rsidRPr="00093B91">
        <w:rPr>
          <w:rFonts w:ascii="Times New Roman" w:hAnsi="Times New Roman"/>
          <w:sz w:val="24"/>
          <w:szCs w:val="24"/>
        </w:rPr>
        <w:t xml:space="preserve"> ограниченная последовательным соединением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665">
        <w:rPr>
          <w:rFonts w:ascii="Times New Roman" w:hAnsi="Times New Roman"/>
          <w:sz w:val="24"/>
          <w:szCs w:val="24"/>
        </w:rPr>
        <w:t>точек (4-3) по береговой линии, точек (3-2, 2-1, 1-4) прямыми линиями.</w:t>
      </w:r>
    </w:p>
    <w:p w:rsidR="003A7A3B" w:rsidRPr="000B4665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</w:rPr>
      </w:pPr>
      <w:r w:rsidRPr="000B4665">
        <w:rPr>
          <w:rFonts w:ascii="Times New Roman" w:hAnsi="Times New Roman"/>
        </w:rPr>
        <w:t>1. С 47°20'38.4"             В 47°21'11.6"</w:t>
      </w:r>
    </w:p>
    <w:p w:rsidR="003A7A3B" w:rsidRPr="000B4665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</w:rPr>
      </w:pPr>
      <w:r w:rsidRPr="000B4665">
        <w:rPr>
          <w:rFonts w:ascii="Times New Roman" w:hAnsi="Times New Roman"/>
        </w:rPr>
        <w:t>2. С 47°20'43.3"             В 47°21'37.5"</w:t>
      </w:r>
    </w:p>
    <w:p w:rsidR="003A7A3B" w:rsidRPr="000B4665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</w:rPr>
      </w:pPr>
      <w:r w:rsidRPr="000B4665">
        <w:rPr>
          <w:rFonts w:ascii="Times New Roman" w:hAnsi="Times New Roman"/>
        </w:rPr>
        <w:t>3. С 47°20'39.2"             В 47°21'34.7"</w:t>
      </w:r>
    </w:p>
    <w:p w:rsidR="003A7A3B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4665">
        <w:rPr>
          <w:rFonts w:ascii="Times New Roman" w:hAnsi="Times New Roman"/>
        </w:rPr>
        <w:t>4. С 47°20'35.7"             В 47°21'14.4"</w:t>
      </w:r>
      <w:r w:rsidRPr="00093B91">
        <w:rPr>
          <w:rFonts w:ascii="Times New Roman" w:hAnsi="Times New Roman"/>
          <w:sz w:val="24"/>
          <w:szCs w:val="24"/>
        </w:rPr>
        <w:t xml:space="preserve"> </w:t>
      </w:r>
    </w:p>
    <w:p w:rsidR="003A7A3B" w:rsidRPr="00001A38" w:rsidRDefault="003A7A3B" w:rsidP="003A7A3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3A7A3B" w:rsidRPr="00001A38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6. Объем и видовой состав объектов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3A7A3B" w:rsidRPr="00633B86" w:rsidTr="00BA63CC">
        <w:trPr>
          <w:cantSplit/>
          <w:trHeight w:val="161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A7A3B" w:rsidRPr="00713710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3A7A3B" w:rsidRPr="00713710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71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71371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172,08</w:t>
            </w:r>
          </w:p>
        </w:tc>
      </w:tr>
      <w:tr w:rsidR="003A7A3B" w:rsidRPr="00633B86" w:rsidTr="00BA63C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</w:p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109535</w:t>
            </w:r>
          </w:p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/</w:t>
            </w:r>
          </w:p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164303,6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161013</w:t>
            </w:r>
          </w:p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/</w:t>
            </w:r>
          </w:p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241520,47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136913</w:t>
            </w:r>
          </w:p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/</w:t>
            </w:r>
          </w:p>
          <w:p w:rsidR="003A7A3B" w:rsidRPr="00F956CF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6CF">
              <w:rPr>
                <w:rFonts w:ascii="Times New Roman" w:hAnsi="Times New Roman"/>
              </w:rPr>
              <w:t>205370,57</w:t>
            </w:r>
          </w:p>
        </w:tc>
      </w:tr>
      <w:tr w:rsidR="003A7A3B" w:rsidRPr="00633B86" w:rsidTr="00BA63CC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3A7A3B" w:rsidRPr="00633B86" w:rsidTr="00BA63CC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</w:t>
            </w:r>
            <w:r w:rsidRPr="00633B86">
              <w:rPr>
                <w:rFonts w:ascii="Times New Roman" w:hAnsi="Times New Roman"/>
              </w:rPr>
              <w:lastRenderedPageBreak/>
              <w:t xml:space="preserve">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86,04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3A7A3B" w:rsidRPr="00633B86" w:rsidTr="00BA63CC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3B" w:rsidRPr="00633B86" w:rsidRDefault="003A7A3B" w:rsidP="00BA63C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3B" w:rsidRPr="00633B86" w:rsidRDefault="003A7A3B" w:rsidP="00BA63C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129,06</w:t>
            </w:r>
          </w:p>
        </w:tc>
      </w:tr>
    </w:tbl>
    <w:p w:rsidR="003A7A3B" w:rsidRPr="00415717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18"/>
          <w:szCs w:val="18"/>
        </w:rPr>
      </w:pP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10.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3A7A3B" w:rsidRPr="00D51070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3A7A3B" w:rsidRPr="00D51070" w:rsidRDefault="003A7A3B" w:rsidP="003A7A3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12.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A7A3B" w:rsidRPr="00990664" w:rsidRDefault="003A7A3B" w:rsidP="007B2FF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page"/>
      </w:r>
    </w:p>
    <w:p w:rsidR="003A7A3B" w:rsidRDefault="003A7A3B" w:rsidP="003A7A3B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 3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EF778A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63793" cy="2964330"/>
            <wp:effectExtent l="0" t="0" r="0" b="0"/>
            <wp:docPr id="7" name="Рисунок 7" descr="C:\Users\1\Desktop\Рыбоводные участки схемы\Х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ыбоводные участки схемы\Х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"/>
                    <a:stretch/>
                  </pic:blipFill>
                  <pic:spPr bwMode="auto">
                    <a:xfrm>
                      <a:off x="0" y="0"/>
                      <a:ext cx="5563870" cy="296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3A7A3B" w:rsidP="003A7A3B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A3B" w:rsidRDefault="007B2FF9" w:rsidP="007B2FF9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5AE1" w:rsidRDefault="00A65AE1" w:rsidP="00F9341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5AE1" w:rsidSect="00A80CE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8C9"/>
    <w:rsid w:val="00005E2F"/>
    <w:rsid w:val="000063E2"/>
    <w:rsid w:val="000261A6"/>
    <w:rsid w:val="0003729C"/>
    <w:rsid w:val="0004183F"/>
    <w:rsid w:val="00045257"/>
    <w:rsid w:val="00063644"/>
    <w:rsid w:val="00063E45"/>
    <w:rsid w:val="00070CB3"/>
    <w:rsid w:val="000741A9"/>
    <w:rsid w:val="00076DC3"/>
    <w:rsid w:val="00080886"/>
    <w:rsid w:val="000847F7"/>
    <w:rsid w:val="00093B91"/>
    <w:rsid w:val="00095074"/>
    <w:rsid w:val="000A1ECE"/>
    <w:rsid w:val="000A30E6"/>
    <w:rsid w:val="000A53BE"/>
    <w:rsid w:val="000D28C9"/>
    <w:rsid w:val="000D6C5E"/>
    <w:rsid w:val="000E3A69"/>
    <w:rsid w:val="000E4823"/>
    <w:rsid w:val="000F4E07"/>
    <w:rsid w:val="000F52A6"/>
    <w:rsid w:val="001126BE"/>
    <w:rsid w:val="0012630E"/>
    <w:rsid w:val="00126E3C"/>
    <w:rsid w:val="00161B42"/>
    <w:rsid w:val="001720FE"/>
    <w:rsid w:val="00186D8F"/>
    <w:rsid w:val="00187F21"/>
    <w:rsid w:val="001940DA"/>
    <w:rsid w:val="001A69D0"/>
    <w:rsid w:val="001D6750"/>
    <w:rsid w:val="001D6F32"/>
    <w:rsid w:val="001E2B3E"/>
    <w:rsid w:val="001F1AC1"/>
    <w:rsid w:val="0022412B"/>
    <w:rsid w:val="00232353"/>
    <w:rsid w:val="00244DEC"/>
    <w:rsid w:val="00256A7B"/>
    <w:rsid w:val="00262362"/>
    <w:rsid w:val="002631C5"/>
    <w:rsid w:val="00275CA1"/>
    <w:rsid w:val="00276938"/>
    <w:rsid w:val="002A139A"/>
    <w:rsid w:val="002A1C18"/>
    <w:rsid w:val="002A339A"/>
    <w:rsid w:val="002B6101"/>
    <w:rsid w:val="002B663D"/>
    <w:rsid w:val="002C694D"/>
    <w:rsid w:val="002D1AC8"/>
    <w:rsid w:val="002E2112"/>
    <w:rsid w:val="00315584"/>
    <w:rsid w:val="003158F4"/>
    <w:rsid w:val="00316F78"/>
    <w:rsid w:val="0031732A"/>
    <w:rsid w:val="00334ACB"/>
    <w:rsid w:val="00336C4F"/>
    <w:rsid w:val="00336D1B"/>
    <w:rsid w:val="00360D8C"/>
    <w:rsid w:val="00383F0B"/>
    <w:rsid w:val="00385817"/>
    <w:rsid w:val="0039046C"/>
    <w:rsid w:val="003A7A3B"/>
    <w:rsid w:val="003B04F7"/>
    <w:rsid w:val="003B4E0A"/>
    <w:rsid w:val="003C4D82"/>
    <w:rsid w:val="003D674E"/>
    <w:rsid w:val="003E3E28"/>
    <w:rsid w:val="003F67C6"/>
    <w:rsid w:val="00407BA8"/>
    <w:rsid w:val="00413B0D"/>
    <w:rsid w:val="004200D7"/>
    <w:rsid w:val="004562AF"/>
    <w:rsid w:val="00457D68"/>
    <w:rsid w:val="0046498D"/>
    <w:rsid w:val="00466BDD"/>
    <w:rsid w:val="004718F8"/>
    <w:rsid w:val="004869E1"/>
    <w:rsid w:val="004A282D"/>
    <w:rsid w:val="004D2B75"/>
    <w:rsid w:val="004D4212"/>
    <w:rsid w:val="004F4F62"/>
    <w:rsid w:val="00507A51"/>
    <w:rsid w:val="00524BE5"/>
    <w:rsid w:val="00532F07"/>
    <w:rsid w:val="00542B81"/>
    <w:rsid w:val="00551A37"/>
    <w:rsid w:val="00557104"/>
    <w:rsid w:val="0056039C"/>
    <w:rsid w:val="005663E9"/>
    <w:rsid w:val="00567835"/>
    <w:rsid w:val="00573533"/>
    <w:rsid w:val="00573731"/>
    <w:rsid w:val="00580219"/>
    <w:rsid w:val="005A16BC"/>
    <w:rsid w:val="005A5DB1"/>
    <w:rsid w:val="005F1A69"/>
    <w:rsid w:val="005F1EDE"/>
    <w:rsid w:val="00604305"/>
    <w:rsid w:val="00623921"/>
    <w:rsid w:val="00623941"/>
    <w:rsid w:val="0062759B"/>
    <w:rsid w:val="00657506"/>
    <w:rsid w:val="00662B8F"/>
    <w:rsid w:val="00665B5E"/>
    <w:rsid w:val="00671836"/>
    <w:rsid w:val="00687975"/>
    <w:rsid w:val="006A3416"/>
    <w:rsid w:val="006A3FE3"/>
    <w:rsid w:val="006B5AD0"/>
    <w:rsid w:val="006C2D65"/>
    <w:rsid w:val="006C315C"/>
    <w:rsid w:val="006C3697"/>
    <w:rsid w:val="006D76CA"/>
    <w:rsid w:val="006E5A6F"/>
    <w:rsid w:val="006F566C"/>
    <w:rsid w:val="00713318"/>
    <w:rsid w:val="0073636E"/>
    <w:rsid w:val="00737F07"/>
    <w:rsid w:val="00740B8F"/>
    <w:rsid w:val="00747F54"/>
    <w:rsid w:val="00751F27"/>
    <w:rsid w:val="00761F40"/>
    <w:rsid w:val="0076481E"/>
    <w:rsid w:val="00767DC7"/>
    <w:rsid w:val="00772A29"/>
    <w:rsid w:val="00772C00"/>
    <w:rsid w:val="00775052"/>
    <w:rsid w:val="00782B7D"/>
    <w:rsid w:val="00783E12"/>
    <w:rsid w:val="00785096"/>
    <w:rsid w:val="00785AD4"/>
    <w:rsid w:val="00795AF1"/>
    <w:rsid w:val="007973E7"/>
    <w:rsid w:val="007A3F3A"/>
    <w:rsid w:val="007A78C9"/>
    <w:rsid w:val="007B1960"/>
    <w:rsid w:val="007B1D3B"/>
    <w:rsid w:val="007B2340"/>
    <w:rsid w:val="007B2FF9"/>
    <w:rsid w:val="007D3BEA"/>
    <w:rsid w:val="007D6303"/>
    <w:rsid w:val="007D7F5A"/>
    <w:rsid w:val="007E36B5"/>
    <w:rsid w:val="007E4712"/>
    <w:rsid w:val="007E72FD"/>
    <w:rsid w:val="007F1E47"/>
    <w:rsid w:val="007F3171"/>
    <w:rsid w:val="007F7ABD"/>
    <w:rsid w:val="00807493"/>
    <w:rsid w:val="00810A2E"/>
    <w:rsid w:val="00812FED"/>
    <w:rsid w:val="00824040"/>
    <w:rsid w:val="008243D4"/>
    <w:rsid w:val="00825693"/>
    <w:rsid w:val="00836EA6"/>
    <w:rsid w:val="00851751"/>
    <w:rsid w:val="00865376"/>
    <w:rsid w:val="00885A03"/>
    <w:rsid w:val="00891D21"/>
    <w:rsid w:val="008A70DF"/>
    <w:rsid w:val="008E517B"/>
    <w:rsid w:val="008E5B6E"/>
    <w:rsid w:val="008E794F"/>
    <w:rsid w:val="008F4D19"/>
    <w:rsid w:val="00901D97"/>
    <w:rsid w:val="00903BB9"/>
    <w:rsid w:val="009104D6"/>
    <w:rsid w:val="00922693"/>
    <w:rsid w:val="00940FD8"/>
    <w:rsid w:val="0094163C"/>
    <w:rsid w:val="00944654"/>
    <w:rsid w:val="0095229D"/>
    <w:rsid w:val="00957343"/>
    <w:rsid w:val="00963053"/>
    <w:rsid w:val="00970F2F"/>
    <w:rsid w:val="00973B03"/>
    <w:rsid w:val="00995C34"/>
    <w:rsid w:val="009A29CF"/>
    <w:rsid w:val="009A7711"/>
    <w:rsid w:val="009B16B1"/>
    <w:rsid w:val="009B777F"/>
    <w:rsid w:val="009C1C97"/>
    <w:rsid w:val="009C3D34"/>
    <w:rsid w:val="009D092F"/>
    <w:rsid w:val="009E2A1B"/>
    <w:rsid w:val="009F7197"/>
    <w:rsid w:val="00A2750E"/>
    <w:rsid w:val="00A431F0"/>
    <w:rsid w:val="00A53B05"/>
    <w:rsid w:val="00A54099"/>
    <w:rsid w:val="00A568AA"/>
    <w:rsid w:val="00A606A2"/>
    <w:rsid w:val="00A60A7D"/>
    <w:rsid w:val="00A60EC2"/>
    <w:rsid w:val="00A65259"/>
    <w:rsid w:val="00A65AE1"/>
    <w:rsid w:val="00A73B60"/>
    <w:rsid w:val="00A745D3"/>
    <w:rsid w:val="00A80CEF"/>
    <w:rsid w:val="00A858EA"/>
    <w:rsid w:val="00A9664E"/>
    <w:rsid w:val="00AB41DE"/>
    <w:rsid w:val="00AC62ED"/>
    <w:rsid w:val="00AD5C72"/>
    <w:rsid w:val="00AF0EDE"/>
    <w:rsid w:val="00AF1FC8"/>
    <w:rsid w:val="00B02E98"/>
    <w:rsid w:val="00B1340F"/>
    <w:rsid w:val="00B1473A"/>
    <w:rsid w:val="00B2133B"/>
    <w:rsid w:val="00B2183A"/>
    <w:rsid w:val="00B305B2"/>
    <w:rsid w:val="00B31E52"/>
    <w:rsid w:val="00B343D7"/>
    <w:rsid w:val="00B44389"/>
    <w:rsid w:val="00B7196E"/>
    <w:rsid w:val="00B71E98"/>
    <w:rsid w:val="00B87F7A"/>
    <w:rsid w:val="00B90973"/>
    <w:rsid w:val="00B96C2D"/>
    <w:rsid w:val="00BB2030"/>
    <w:rsid w:val="00BC2939"/>
    <w:rsid w:val="00BD33E4"/>
    <w:rsid w:val="00BD6502"/>
    <w:rsid w:val="00BD671C"/>
    <w:rsid w:val="00C0024B"/>
    <w:rsid w:val="00C01EC0"/>
    <w:rsid w:val="00C10093"/>
    <w:rsid w:val="00C3139B"/>
    <w:rsid w:val="00C32BBE"/>
    <w:rsid w:val="00C404DC"/>
    <w:rsid w:val="00C40B1E"/>
    <w:rsid w:val="00C44F91"/>
    <w:rsid w:val="00C45313"/>
    <w:rsid w:val="00C454CE"/>
    <w:rsid w:val="00C479DE"/>
    <w:rsid w:val="00C50364"/>
    <w:rsid w:val="00C54478"/>
    <w:rsid w:val="00C57831"/>
    <w:rsid w:val="00C659D0"/>
    <w:rsid w:val="00C93832"/>
    <w:rsid w:val="00C970E1"/>
    <w:rsid w:val="00CC7F98"/>
    <w:rsid w:val="00CD02AF"/>
    <w:rsid w:val="00CD469D"/>
    <w:rsid w:val="00CD58BC"/>
    <w:rsid w:val="00CD61A0"/>
    <w:rsid w:val="00CD6F80"/>
    <w:rsid w:val="00CE4555"/>
    <w:rsid w:val="00CE7B77"/>
    <w:rsid w:val="00D05A62"/>
    <w:rsid w:val="00D20139"/>
    <w:rsid w:val="00D21E29"/>
    <w:rsid w:val="00D276DE"/>
    <w:rsid w:val="00D35959"/>
    <w:rsid w:val="00D659B7"/>
    <w:rsid w:val="00D758E0"/>
    <w:rsid w:val="00D85A04"/>
    <w:rsid w:val="00DC10AF"/>
    <w:rsid w:val="00DC1144"/>
    <w:rsid w:val="00DD703A"/>
    <w:rsid w:val="00DF4050"/>
    <w:rsid w:val="00DF5290"/>
    <w:rsid w:val="00DF54CD"/>
    <w:rsid w:val="00E01EB3"/>
    <w:rsid w:val="00E068AB"/>
    <w:rsid w:val="00E133AE"/>
    <w:rsid w:val="00E21A15"/>
    <w:rsid w:val="00E273D4"/>
    <w:rsid w:val="00E30C8D"/>
    <w:rsid w:val="00E33C7B"/>
    <w:rsid w:val="00E351BC"/>
    <w:rsid w:val="00E3621F"/>
    <w:rsid w:val="00E37F0C"/>
    <w:rsid w:val="00E40110"/>
    <w:rsid w:val="00E5477E"/>
    <w:rsid w:val="00E7044F"/>
    <w:rsid w:val="00E92912"/>
    <w:rsid w:val="00EA3984"/>
    <w:rsid w:val="00EC7B20"/>
    <w:rsid w:val="00ED640B"/>
    <w:rsid w:val="00ED6E24"/>
    <w:rsid w:val="00ED7C4C"/>
    <w:rsid w:val="00EE1598"/>
    <w:rsid w:val="00EE712F"/>
    <w:rsid w:val="00EF778A"/>
    <w:rsid w:val="00F14B52"/>
    <w:rsid w:val="00F2351B"/>
    <w:rsid w:val="00F24D7D"/>
    <w:rsid w:val="00F31186"/>
    <w:rsid w:val="00F3346C"/>
    <w:rsid w:val="00F338A4"/>
    <w:rsid w:val="00F34214"/>
    <w:rsid w:val="00F40796"/>
    <w:rsid w:val="00F43C23"/>
    <w:rsid w:val="00F711A2"/>
    <w:rsid w:val="00F71369"/>
    <w:rsid w:val="00F740E0"/>
    <w:rsid w:val="00F76EE7"/>
    <w:rsid w:val="00F84703"/>
    <w:rsid w:val="00F86AD6"/>
    <w:rsid w:val="00F90C4D"/>
    <w:rsid w:val="00F9341C"/>
    <w:rsid w:val="00F953B0"/>
    <w:rsid w:val="00FA0FAB"/>
    <w:rsid w:val="00FA5980"/>
    <w:rsid w:val="00FA6C84"/>
    <w:rsid w:val="00FA72E7"/>
    <w:rsid w:val="00FB6FCA"/>
    <w:rsid w:val="00FD04EF"/>
    <w:rsid w:val="00FD4350"/>
    <w:rsid w:val="00FD7963"/>
    <w:rsid w:val="00FE042D"/>
    <w:rsid w:val="00FE0DED"/>
    <w:rsid w:val="00FE5D63"/>
    <w:rsid w:val="00FE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C9"/>
    <w:rPr>
      <w:color w:val="0000FF"/>
      <w:u w:val="single"/>
    </w:rPr>
  </w:style>
  <w:style w:type="paragraph" w:customStyle="1" w:styleId="1">
    <w:name w:val="Обычный1"/>
    <w:rsid w:val="000D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D2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0A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5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AE1"/>
    <w:pPr>
      <w:ind w:left="720"/>
      <w:contextualSpacing/>
    </w:pPr>
    <w:rPr>
      <w:rFonts w:eastAsiaTheme="minorEastAsia"/>
      <w:lang w:eastAsia="ru-RU"/>
    </w:rPr>
  </w:style>
  <w:style w:type="character" w:customStyle="1" w:styleId="block-info-serpleft">
    <w:name w:val="block-info-serp__left"/>
    <w:basedOn w:val="a0"/>
    <w:rsid w:val="003A7A3B"/>
  </w:style>
  <w:style w:type="character" w:customStyle="1" w:styleId="block-info-serphidden">
    <w:name w:val="block-info-serp__hidden"/>
    <w:basedOn w:val="a0"/>
    <w:rsid w:val="003A7A3B"/>
  </w:style>
  <w:style w:type="paragraph" w:styleId="a8">
    <w:name w:val="header"/>
    <w:basedOn w:val="a"/>
    <w:link w:val="a9"/>
    <w:uiPriority w:val="99"/>
    <w:semiHidden/>
    <w:unhideWhenUsed/>
    <w:rsid w:val="003A7A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A7A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A7A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A7A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C9"/>
    <w:rPr>
      <w:color w:val="0000FF"/>
      <w:u w:val="single"/>
    </w:rPr>
  </w:style>
  <w:style w:type="paragraph" w:customStyle="1" w:styleId="1">
    <w:name w:val="Обычный1"/>
    <w:rsid w:val="000D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D2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A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5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92A2-40C7-4B3B-AD4E-26B23DFD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27</Pages>
  <Words>8927</Words>
  <Characters>50887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1</cp:lastModifiedBy>
  <cp:revision>199</cp:revision>
  <cp:lastPrinted>2015-09-22T06:38:00Z</cp:lastPrinted>
  <dcterms:created xsi:type="dcterms:W3CDTF">2015-09-11T11:29:00Z</dcterms:created>
  <dcterms:modified xsi:type="dcterms:W3CDTF">2015-11-16T12:16:00Z</dcterms:modified>
</cp:coreProperties>
</file>