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6062"/>
        <w:gridCol w:w="5103"/>
      </w:tblGrid>
      <w:tr w:rsidR="008D4E1F" w:rsidRPr="00836EA6" w:rsidTr="004C5342">
        <w:tc>
          <w:tcPr>
            <w:tcW w:w="6062" w:type="dxa"/>
            <w:shd w:val="clear" w:color="auto" w:fill="auto"/>
          </w:tcPr>
          <w:p w:rsidR="008D4E1F" w:rsidRPr="00173D0F" w:rsidRDefault="008D4E1F" w:rsidP="006B7E78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4C5342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117F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C5342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6D0F08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C5342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117F"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</w:tbl>
    <w:p w:rsidR="008D4E1F" w:rsidRPr="00836EA6" w:rsidRDefault="008D4E1F" w:rsidP="006B7E78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BE5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Калмыкия</w:t>
      </w: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4D7773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4F117F">
        <w:rPr>
          <w:rFonts w:ascii="Times New Roman" w:hAnsi="Times New Roman" w:cs="Times New Roman"/>
          <w:sz w:val="24"/>
          <w:szCs w:val="24"/>
        </w:rPr>
        <w:t xml:space="preserve">от </w:t>
      </w:r>
      <w:r w:rsidR="004F117F" w:rsidRPr="004F117F">
        <w:rPr>
          <w:rFonts w:ascii="Times New Roman" w:hAnsi="Times New Roman" w:cs="Times New Roman"/>
          <w:sz w:val="24"/>
          <w:szCs w:val="24"/>
        </w:rPr>
        <w:t>28</w:t>
      </w:r>
      <w:r w:rsidR="003E1FCD" w:rsidRPr="004F117F">
        <w:rPr>
          <w:rFonts w:ascii="Times New Roman" w:hAnsi="Times New Roman" w:cs="Times New Roman"/>
          <w:sz w:val="24"/>
          <w:szCs w:val="24"/>
        </w:rPr>
        <w:t xml:space="preserve"> </w:t>
      </w:r>
      <w:r w:rsidR="004C5342" w:rsidRPr="004F117F">
        <w:rPr>
          <w:rFonts w:ascii="Times New Roman" w:hAnsi="Times New Roman" w:cs="Times New Roman"/>
          <w:sz w:val="24"/>
          <w:szCs w:val="24"/>
        </w:rPr>
        <w:t>февраля 2017</w:t>
      </w:r>
      <w:r w:rsidRPr="004F117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4F117F">
        <w:rPr>
          <w:rFonts w:ascii="Times New Roman" w:hAnsi="Times New Roman" w:cs="Times New Roman"/>
          <w:sz w:val="24"/>
          <w:szCs w:val="24"/>
        </w:rPr>
        <w:t xml:space="preserve"> </w:t>
      </w:r>
      <w:r w:rsidR="004F117F" w:rsidRPr="004F117F">
        <w:rPr>
          <w:rFonts w:ascii="Times New Roman" w:hAnsi="Times New Roman" w:cs="Times New Roman"/>
          <w:sz w:val="24"/>
          <w:szCs w:val="24"/>
        </w:rPr>
        <w:t>59</w:t>
      </w:r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6B7E7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6B7E7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B7E78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6B7E78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4C5342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Pr="00102DDC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</w:t>
      </w:r>
      <w:r w:rsidR="004C5342">
        <w:rPr>
          <w:rFonts w:ascii="Times New Roman" w:hAnsi="Times New Roman" w:cs="Times New Roman"/>
          <w:sz w:val="24"/>
          <w:szCs w:val="24"/>
        </w:rPr>
        <w:t>-2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2410"/>
        <w:gridCol w:w="4252"/>
        <w:gridCol w:w="992"/>
      </w:tblGrid>
      <w:tr w:rsidR="004C5342" w:rsidRPr="00183F04" w:rsidTr="00183F04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№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Наименование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2" w:rsidRPr="00183F04" w:rsidRDefault="004C5342" w:rsidP="006B7E7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3F04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2" w:rsidRPr="00183F04" w:rsidRDefault="004C5342" w:rsidP="006B7E7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F04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2" w:rsidRPr="00183F04" w:rsidRDefault="004C5342" w:rsidP="006B7E78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83F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183F04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4C5342" w:rsidRPr="00183F04" w:rsidTr="00183F04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F04">
              <w:rPr>
                <w:rFonts w:ascii="Times New Roman" w:hAnsi="Times New Roman" w:cs="Times New Roman"/>
              </w:rPr>
              <w:t>Шароны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04">
              <w:rPr>
                <w:rFonts w:ascii="Times New Roman" w:hAnsi="Times New Roman" w:cs="Times New Roman"/>
                <w:color w:val="000000"/>
              </w:rPr>
              <w:t xml:space="preserve">Озеро </w:t>
            </w:r>
            <w:proofErr w:type="spellStart"/>
            <w:r w:rsidRPr="00183F04">
              <w:rPr>
                <w:rFonts w:ascii="Times New Roman" w:hAnsi="Times New Roman" w:cs="Times New Roman"/>
                <w:color w:val="000000"/>
              </w:rPr>
              <w:t>Шароны</w:t>
            </w:r>
            <w:proofErr w:type="spellEnd"/>
            <w:r w:rsidRPr="00183F04">
              <w:rPr>
                <w:rFonts w:ascii="Times New Roman" w:hAnsi="Times New Roman" w:cs="Times New Roman"/>
                <w:color w:val="000000"/>
              </w:rPr>
              <w:t>.</w:t>
            </w:r>
            <w:r w:rsidRPr="00183F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F04">
              <w:rPr>
                <w:rFonts w:ascii="Times New Roman" w:hAnsi="Times New Roman" w:cs="Times New Roman"/>
              </w:rPr>
              <w:t>Малодербетовский</w:t>
            </w:r>
            <w:proofErr w:type="spellEnd"/>
            <w:r w:rsidRPr="00183F04">
              <w:rPr>
                <w:rFonts w:ascii="Times New Roman" w:hAnsi="Times New Roman" w:cs="Times New Roman"/>
              </w:rPr>
              <w:t xml:space="preserve"> район Республики Калмыкия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 xml:space="preserve">Рыбоводный участок расположен в 10,5 км по направлению на северо-восток от ориентира </w:t>
            </w:r>
            <w:proofErr w:type="gramStart"/>
            <w:r w:rsidRPr="00183F04">
              <w:rPr>
                <w:rFonts w:ascii="Times New Roman" w:hAnsi="Times New Roman" w:cs="Times New Roman"/>
              </w:rPr>
              <w:t>с</w:t>
            </w:r>
            <w:proofErr w:type="gramEnd"/>
            <w:r w:rsidRPr="00183F04">
              <w:rPr>
                <w:rFonts w:ascii="Times New Roman" w:hAnsi="Times New Roman" w:cs="Times New Roman"/>
              </w:rPr>
              <w:t xml:space="preserve">. Малые </w:t>
            </w:r>
            <w:proofErr w:type="spellStart"/>
            <w:r w:rsidRPr="00183F04">
              <w:rPr>
                <w:rFonts w:ascii="Times New Roman" w:hAnsi="Times New Roman" w:cs="Times New Roman"/>
              </w:rPr>
              <w:t>Дербеты</w:t>
            </w:r>
            <w:proofErr w:type="spellEnd"/>
            <w:r w:rsidRPr="00183F04">
              <w:rPr>
                <w:rFonts w:ascii="Times New Roman" w:hAnsi="Times New Roman" w:cs="Times New Roman"/>
              </w:rPr>
              <w:t xml:space="preserve">. Границы участка определены по водному пространству последовательным соединением: От точки 1 до точки 2 - по береговой линии; От точки 2 до точки 3 - по прямой линии; От точки 3 до точки 4 - по прямой линии; От точки 4 до точки 1 - по береговой линии </w:t>
            </w:r>
          </w:p>
          <w:p w:rsidR="004C5342" w:rsidRPr="00183F04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1. 48°0'36.44"С  44°46'59.12"В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2. 48°1'2.68"С    44°46'38.23"В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3. 48°1'8.98"С    44°46'50.52"В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83F04">
              <w:rPr>
                <w:rFonts w:ascii="Times New Roman" w:hAnsi="Times New Roman" w:cs="Times New Roman"/>
              </w:rPr>
              <w:t>4. 48°0'48.62"С  44°47'14.20"В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83F04">
              <w:rPr>
                <w:rFonts w:ascii="Times New Roman" w:hAnsi="Times New Roman" w:cs="Times New Roman"/>
                <w:spacing w:val="-2"/>
              </w:rPr>
              <w:t>73,5</w:t>
            </w:r>
          </w:p>
        </w:tc>
      </w:tr>
      <w:tr w:rsidR="004C5342" w:rsidRPr="00183F04" w:rsidTr="00183F04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 xml:space="preserve">Большое </w:t>
            </w:r>
            <w:proofErr w:type="spellStart"/>
            <w:r w:rsidRPr="00183F04">
              <w:rPr>
                <w:rFonts w:ascii="Times New Roman" w:hAnsi="Times New Roman" w:cs="Times New Roman"/>
              </w:rPr>
              <w:t>Яшалтинское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3544"/>
                <w:tab w:val="left" w:pos="9923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F04">
              <w:rPr>
                <w:rFonts w:ascii="Times New Roman" w:hAnsi="Times New Roman" w:cs="Times New Roman"/>
              </w:rPr>
              <w:t xml:space="preserve">Озеро Большое </w:t>
            </w:r>
            <w:proofErr w:type="spellStart"/>
            <w:r w:rsidRPr="00183F04">
              <w:rPr>
                <w:rFonts w:ascii="Times New Roman" w:hAnsi="Times New Roman" w:cs="Times New Roman"/>
              </w:rPr>
              <w:t>Яшалтинское</w:t>
            </w:r>
            <w:proofErr w:type="spellEnd"/>
            <w:r w:rsidRPr="00183F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3F04">
              <w:rPr>
                <w:rFonts w:ascii="Times New Roman" w:hAnsi="Times New Roman" w:cs="Times New Roman"/>
              </w:rPr>
              <w:t>Яшалтинский</w:t>
            </w:r>
            <w:proofErr w:type="spellEnd"/>
            <w:r w:rsidRPr="00183F04">
              <w:rPr>
                <w:rFonts w:ascii="Times New Roman" w:hAnsi="Times New Roman" w:cs="Times New Roman"/>
              </w:rPr>
              <w:t xml:space="preserve"> район Республики Калмыкия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 xml:space="preserve">Рыбоводный участок расположен в 13,6 км по направлению на юго-восток от ориентира </w:t>
            </w:r>
            <w:proofErr w:type="gramStart"/>
            <w:r w:rsidRPr="00183F04">
              <w:rPr>
                <w:rFonts w:ascii="Times New Roman" w:hAnsi="Times New Roman" w:cs="Times New Roman"/>
              </w:rPr>
              <w:t>с</w:t>
            </w:r>
            <w:proofErr w:type="gramEnd"/>
            <w:r w:rsidRPr="00183F04">
              <w:rPr>
                <w:rFonts w:ascii="Times New Roman" w:hAnsi="Times New Roman" w:cs="Times New Roman"/>
              </w:rPr>
              <w:t xml:space="preserve">. Яшалта. Границы участка определены по водному пространству последовательным соединением: От точки 1 до точки 2 - по береговой линии; От точки 2 до точки 3 - по прямой линии; От </w:t>
            </w:r>
            <w:r w:rsidRPr="00183F04">
              <w:rPr>
                <w:rFonts w:ascii="Times New Roman" w:hAnsi="Times New Roman" w:cs="Times New Roman"/>
              </w:rPr>
              <w:lastRenderedPageBreak/>
              <w:t xml:space="preserve">точки 3 до точки 4 - по прямой линии; От точки 4 до точки 1 - по береговой линии 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1. 46°16'52.89"С  42°24'13.06"В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2. 46°17'55.51"С  42°28'29.41"В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line="240" w:lineRule="auto"/>
              <w:ind w:left="-250" w:right="-288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3. 46°15'28.86"С  42°29'44.08"В</w:t>
            </w:r>
          </w:p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F04">
              <w:rPr>
                <w:rFonts w:ascii="Times New Roman" w:hAnsi="Times New Roman" w:cs="Times New Roman"/>
              </w:rPr>
              <w:t>4. 46°15'15.47"С  42°25'54.83"В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42" w:rsidRPr="00183F04" w:rsidRDefault="004C5342" w:rsidP="006B7E78">
            <w:pPr>
              <w:keepNext/>
              <w:widowControl w:val="0"/>
              <w:tabs>
                <w:tab w:val="left" w:pos="9923"/>
              </w:tabs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83F04">
              <w:rPr>
                <w:rFonts w:ascii="Times New Roman" w:hAnsi="Times New Roman" w:cs="Times New Roman"/>
                <w:spacing w:val="-2"/>
              </w:rPr>
              <w:lastRenderedPageBreak/>
              <w:t>3175</w:t>
            </w:r>
          </w:p>
        </w:tc>
      </w:tr>
    </w:tbl>
    <w:p w:rsidR="00102DDC" w:rsidRDefault="00102DDC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781313" w:rsidRDefault="001E755E" w:rsidP="003A360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hAnsi="Times New Roman" w:cs="Times New Roman"/>
          <w:sz w:val="24"/>
          <w:szCs w:val="24"/>
        </w:rPr>
        <w:t xml:space="preserve">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74592E" w:rsidRPr="0074592E">
        <w:rPr>
          <w:rFonts w:ascii="Times New Roman" w:hAnsi="Times New Roman" w:cs="Times New Roman"/>
          <w:sz w:val="24"/>
          <w:szCs w:val="24"/>
        </w:rPr>
        <w:t>145,80</w:t>
      </w:r>
      <w:r w:rsidR="003E1FCD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74592E">
        <w:rPr>
          <w:rFonts w:ascii="Times New Roman" w:hAnsi="Times New Roman" w:cs="Times New Roman"/>
          <w:sz w:val="24"/>
          <w:szCs w:val="24"/>
        </w:rPr>
        <w:t>руб.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  <w:r w:rsidR="003A360F"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4592E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4592E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4592E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4592E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4592E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4592E">
        <w:rPr>
          <w:rFonts w:ascii="Times New Roman" w:eastAsia="Calibri" w:hAnsi="Times New Roman" w:cs="Times New Roman"/>
          <w:sz w:val="20"/>
          <w:szCs w:val="20"/>
        </w:rPr>
        <w:t>. 40101810400000010009</w:t>
      </w:r>
      <w:r w:rsidR="003A360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  <w:r w:rsidR="003A360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486E78" w:rsidRDefault="00486E78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E427D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E78" w:rsidRPr="00A25B74" w:rsidRDefault="001E755E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E78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486E78" w:rsidRPr="00486E78">
        <w:rPr>
          <w:rFonts w:ascii="Times New Roman" w:hAnsi="Times New Roman" w:cs="Times New Roman"/>
          <w:sz w:val="24"/>
          <w:szCs w:val="24"/>
        </w:rPr>
        <w:t>1</w:t>
      </w:r>
      <w:r w:rsidR="00BE52C4" w:rsidRPr="00486E78">
        <w:rPr>
          <w:rFonts w:ascii="Times New Roman" w:hAnsi="Times New Roman" w:cs="Times New Roman"/>
          <w:sz w:val="24"/>
          <w:szCs w:val="24"/>
        </w:rPr>
        <w:t xml:space="preserve"> </w:t>
      </w:r>
      <w:r w:rsidR="00486E78" w:rsidRPr="00486E78">
        <w:rPr>
          <w:rFonts w:ascii="Times New Roman" w:hAnsi="Times New Roman" w:cs="Times New Roman"/>
          <w:sz w:val="24"/>
          <w:szCs w:val="24"/>
        </w:rPr>
        <w:t>марта</w:t>
      </w:r>
      <w:r w:rsidRPr="00486E78">
        <w:rPr>
          <w:rFonts w:ascii="Times New Roman" w:hAnsi="Times New Roman" w:cs="Times New Roman"/>
          <w:sz w:val="24"/>
          <w:szCs w:val="24"/>
        </w:rPr>
        <w:t xml:space="preserve"> 201</w:t>
      </w:r>
      <w:r w:rsidR="00486E78" w:rsidRPr="00486E78">
        <w:rPr>
          <w:rFonts w:ascii="Times New Roman" w:hAnsi="Times New Roman" w:cs="Times New Roman"/>
          <w:sz w:val="24"/>
          <w:szCs w:val="24"/>
        </w:rPr>
        <w:t>7</w:t>
      </w:r>
      <w:r w:rsidRPr="00486E78">
        <w:rPr>
          <w:rFonts w:ascii="Times New Roman" w:hAnsi="Times New Roman" w:cs="Times New Roman"/>
          <w:sz w:val="24"/>
          <w:szCs w:val="24"/>
        </w:rPr>
        <w:t xml:space="preserve"> г. до </w:t>
      </w:r>
      <w:r w:rsidR="00486E78" w:rsidRPr="00486E78">
        <w:rPr>
          <w:rFonts w:ascii="Times New Roman" w:hAnsi="Times New Roman" w:cs="Times New Roman"/>
          <w:sz w:val="24"/>
          <w:szCs w:val="24"/>
        </w:rPr>
        <w:t>17</w:t>
      </w:r>
      <w:r w:rsidRPr="00486E78">
        <w:rPr>
          <w:rFonts w:ascii="Times New Roman" w:hAnsi="Times New Roman" w:cs="Times New Roman"/>
          <w:sz w:val="24"/>
          <w:szCs w:val="24"/>
        </w:rPr>
        <w:t xml:space="preserve">:00 (местное время) </w:t>
      </w:r>
      <w:r w:rsidR="00486E78" w:rsidRPr="00486E78">
        <w:rPr>
          <w:rFonts w:ascii="Times New Roman" w:hAnsi="Times New Roman" w:cs="Times New Roman"/>
          <w:sz w:val="24"/>
          <w:szCs w:val="24"/>
        </w:rPr>
        <w:t>5 апреля</w:t>
      </w:r>
      <w:r w:rsidR="00BE52C4" w:rsidRPr="00486E78">
        <w:rPr>
          <w:rFonts w:ascii="Times New Roman" w:hAnsi="Times New Roman" w:cs="Times New Roman"/>
          <w:sz w:val="24"/>
          <w:szCs w:val="24"/>
        </w:rPr>
        <w:t xml:space="preserve"> </w:t>
      </w:r>
      <w:r w:rsidRPr="00486E78">
        <w:rPr>
          <w:rFonts w:ascii="Times New Roman" w:hAnsi="Times New Roman" w:cs="Times New Roman"/>
          <w:sz w:val="24"/>
          <w:szCs w:val="24"/>
        </w:rPr>
        <w:t>201</w:t>
      </w:r>
      <w:r w:rsidR="00486E78" w:rsidRPr="00486E78">
        <w:rPr>
          <w:rFonts w:ascii="Times New Roman" w:hAnsi="Times New Roman" w:cs="Times New Roman"/>
          <w:sz w:val="24"/>
          <w:szCs w:val="24"/>
        </w:rPr>
        <w:t>7</w:t>
      </w:r>
      <w:r w:rsidRPr="00486E78">
        <w:rPr>
          <w:rFonts w:ascii="Times New Roman" w:hAnsi="Times New Roman" w:cs="Times New Roman"/>
          <w:sz w:val="24"/>
          <w:szCs w:val="24"/>
        </w:rPr>
        <w:t xml:space="preserve"> г. </w:t>
      </w:r>
      <w:r w:rsidRPr="00486E78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486E78">
        <w:rPr>
          <w:rFonts w:ascii="Times New Roman" w:hAnsi="Times New Roman" w:cs="Times New Roman"/>
          <w:b/>
          <w:i/>
          <w:sz w:val="24"/>
          <w:szCs w:val="24"/>
        </w:rPr>
        <w:t>нь, ул. Савушкина, д. 1 литер</w:t>
      </w:r>
      <w:proofErr w:type="gramStart"/>
      <w:r w:rsidR="00486E78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="00486E7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86E78" w:rsidRPr="00486E78">
        <w:rPr>
          <w:rFonts w:ascii="Times New Roman" w:hAnsi="Times New Roman" w:cs="Times New Roman"/>
          <w:sz w:val="24"/>
          <w:szCs w:val="24"/>
        </w:rPr>
        <w:t xml:space="preserve">в </w:t>
      </w:r>
      <w:r w:rsidR="00486E7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486E78" w:rsidRPr="001E1569">
        <w:rPr>
          <w:rFonts w:ascii="Times New Roman" w:hAnsi="Times New Roman" w:cs="Times New Roman"/>
          <w:sz w:val="24"/>
          <w:szCs w:val="24"/>
        </w:rPr>
        <w:t>по почте по адресу: 414052,</w:t>
      </w:r>
      <w:r w:rsidR="00486E78">
        <w:rPr>
          <w:rFonts w:ascii="Times New Roman" w:hAnsi="Times New Roman" w:cs="Times New Roman"/>
          <w:sz w:val="24"/>
          <w:szCs w:val="24"/>
        </w:rPr>
        <w:t xml:space="preserve"> </w:t>
      </w:r>
      <w:r w:rsidR="00486E78" w:rsidRPr="001E1569">
        <w:rPr>
          <w:rFonts w:ascii="Times New Roman" w:hAnsi="Times New Roman" w:cs="Times New Roman"/>
          <w:sz w:val="24"/>
          <w:szCs w:val="24"/>
        </w:rPr>
        <w:t>г.</w:t>
      </w:r>
      <w:r w:rsidR="00183F04">
        <w:rPr>
          <w:rFonts w:ascii="Times New Roman" w:hAnsi="Times New Roman" w:cs="Times New Roman"/>
          <w:sz w:val="24"/>
          <w:szCs w:val="24"/>
        </w:rPr>
        <w:t xml:space="preserve"> </w:t>
      </w:r>
      <w:r w:rsidR="00486E78" w:rsidRPr="001E1569">
        <w:rPr>
          <w:rFonts w:ascii="Times New Roman" w:hAnsi="Times New Roman" w:cs="Times New Roman"/>
          <w:sz w:val="24"/>
          <w:szCs w:val="24"/>
        </w:rPr>
        <w:t>Астрахань, ул. Яблочкова,38а Волго-Каспийское территориальное управление Федерального агентства по рыболовству</w:t>
      </w:r>
      <w:r w:rsidR="00486E78">
        <w:rPr>
          <w:rFonts w:ascii="Times New Roman" w:hAnsi="Times New Roman" w:cs="Times New Roman"/>
          <w:sz w:val="24"/>
          <w:szCs w:val="24"/>
        </w:rPr>
        <w:t xml:space="preserve"> или </w:t>
      </w:r>
      <w:r w:rsidR="00486E78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 w:rsidR="00486E7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proofErr w:type="gramStart"/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6E78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86E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980D40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BE52C4"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486E78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перерыв с </w:t>
      </w:r>
      <w:r w:rsidR="00486E78">
        <w:rPr>
          <w:rFonts w:ascii="Times New Roman" w:hAnsi="Times New Roman" w:cs="Times New Roman"/>
          <w:sz w:val="24"/>
          <w:szCs w:val="24"/>
        </w:rPr>
        <w:t>12:3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</w:t>
      </w:r>
      <w:r w:rsidRPr="00836EA6">
        <w:lastRenderedPageBreak/>
        <w:t xml:space="preserve">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772485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485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C17398" w:rsidRPr="00772485">
        <w:rPr>
          <w:rFonts w:ascii="Times New Roman" w:hAnsi="Times New Roman" w:cs="Times New Roman"/>
          <w:sz w:val="24"/>
          <w:szCs w:val="24"/>
        </w:rPr>
        <w:t>1</w:t>
      </w:r>
      <w:r w:rsidRPr="00772485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772485" w:rsidRPr="00772485">
        <w:rPr>
          <w:rFonts w:ascii="Times New Roman" w:hAnsi="Times New Roman" w:cs="Times New Roman"/>
          <w:color w:val="000000" w:themeColor="text1"/>
          <w:sz w:val="24"/>
          <w:szCs w:val="24"/>
        </w:rPr>
        <w:t>11 апреля</w:t>
      </w:r>
      <w:r w:rsidRPr="007724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485">
        <w:rPr>
          <w:rFonts w:ascii="Times New Roman" w:hAnsi="Times New Roman" w:cs="Times New Roman"/>
          <w:sz w:val="24"/>
          <w:szCs w:val="24"/>
        </w:rPr>
        <w:t>201</w:t>
      </w:r>
      <w:r w:rsidR="00772485" w:rsidRPr="00772485">
        <w:rPr>
          <w:rFonts w:ascii="Times New Roman" w:hAnsi="Times New Roman" w:cs="Times New Roman"/>
          <w:sz w:val="24"/>
          <w:szCs w:val="24"/>
        </w:rPr>
        <w:t>7</w:t>
      </w:r>
      <w:r w:rsidRPr="00772485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772485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772485" w:rsidRPr="00772485">
        <w:rPr>
          <w:rFonts w:ascii="Times New Roman" w:hAnsi="Times New Roman" w:cs="Times New Roman"/>
          <w:b/>
          <w:i/>
          <w:sz w:val="24"/>
          <w:szCs w:val="24"/>
        </w:rPr>
        <w:t>Савушкина 1, литер Б</w:t>
      </w:r>
      <w:r w:rsidRPr="0077248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72485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</w:t>
      </w:r>
      <w:r w:rsidR="00772485" w:rsidRPr="007724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17398" w:rsidRPr="007724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772485" w:rsidRPr="00772485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F37698" w:rsidRPr="00772485">
        <w:rPr>
          <w:rFonts w:ascii="Times New Roman" w:hAnsi="Times New Roman" w:cs="Times New Roman"/>
          <w:sz w:val="24"/>
          <w:szCs w:val="24"/>
        </w:rPr>
        <w:t xml:space="preserve"> </w:t>
      </w:r>
      <w:r w:rsidRPr="00772485">
        <w:rPr>
          <w:rFonts w:ascii="Times New Roman" w:hAnsi="Times New Roman" w:cs="Times New Roman"/>
          <w:sz w:val="24"/>
          <w:szCs w:val="24"/>
        </w:rPr>
        <w:t>201</w:t>
      </w:r>
      <w:r w:rsidR="00772485" w:rsidRPr="00772485">
        <w:rPr>
          <w:rFonts w:ascii="Times New Roman" w:hAnsi="Times New Roman" w:cs="Times New Roman"/>
          <w:sz w:val="24"/>
          <w:szCs w:val="24"/>
        </w:rPr>
        <w:t>7</w:t>
      </w:r>
      <w:r w:rsidRPr="00772485">
        <w:rPr>
          <w:rFonts w:ascii="Times New Roman" w:hAnsi="Times New Roman" w:cs="Times New Roman"/>
          <w:sz w:val="24"/>
          <w:szCs w:val="24"/>
        </w:rPr>
        <w:t xml:space="preserve"> г. с </w:t>
      </w:r>
      <w:r w:rsidR="00C17398" w:rsidRPr="00772485">
        <w:rPr>
          <w:rFonts w:ascii="Times New Roman" w:hAnsi="Times New Roman" w:cs="Times New Roman"/>
          <w:sz w:val="24"/>
          <w:szCs w:val="24"/>
        </w:rPr>
        <w:t>1</w:t>
      </w:r>
      <w:r w:rsidR="00772485" w:rsidRPr="00772485">
        <w:rPr>
          <w:rFonts w:ascii="Times New Roman" w:hAnsi="Times New Roman" w:cs="Times New Roman"/>
          <w:sz w:val="24"/>
          <w:szCs w:val="24"/>
        </w:rPr>
        <w:t>0</w:t>
      </w:r>
      <w:r w:rsidRPr="00772485">
        <w:rPr>
          <w:rFonts w:ascii="Times New Roman" w:hAnsi="Times New Roman" w:cs="Times New Roman"/>
          <w:sz w:val="24"/>
          <w:szCs w:val="24"/>
        </w:rPr>
        <w:t xml:space="preserve">:00 до </w:t>
      </w:r>
      <w:r w:rsidR="00C17398" w:rsidRPr="00772485">
        <w:rPr>
          <w:rFonts w:ascii="Times New Roman" w:hAnsi="Times New Roman" w:cs="Times New Roman"/>
          <w:sz w:val="24"/>
          <w:szCs w:val="24"/>
        </w:rPr>
        <w:t>1</w:t>
      </w:r>
      <w:r w:rsidR="00772485" w:rsidRPr="00772485">
        <w:rPr>
          <w:rFonts w:ascii="Times New Roman" w:hAnsi="Times New Roman" w:cs="Times New Roman"/>
          <w:sz w:val="24"/>
          <w:szCs w:val="24"/>
        </w:rPr>
        <w:t>1</w:t>
      </w:r>
      <w:r w:rsidRPr="00772485">
        <w:rPr>
          <w:rFonts w:ascii="Times New Roman" w:hAnsi="Times New Roman" w:cs="Times New Roman"/>
          <w:sz w:val="24"/>
          <w:szCs w:val="24"/>
        </w:rPr>
        <w:t>:</w:t>
      </w:r>
      <w:r w:rsidR="00772485" w:rsidRPr="00772485">
        <w:rPr>
          <w:rFonts w:ascii="Times New Roman" w:hAnsi="Times New Roman" w:cs="Times New Roman"/>
          <w:sz w:val="24"/>
          <w:szCs w:val="24"/>
        </w:rPr>
        <w:t>0</w:t>
      </w:r>
      <w:r w:rsidRPr="00772485">
        <w:rPr>
          <w:rFonts w:ascii="Times New Roman" w:hAnsi="Times New Roman" w:cs="Times New Roman"/>
          <w:sz w:val="24"/>
          <w:szCs w:val="24"/>
        </w:rPr>
        <w:t xml:space="preserve">0 </w:t>
      </w:r>
      <w:r w:rsidRPr="0077248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772485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8D4E1F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A145F0">
        <w:rPr>
          <w:rFonts w:ascii="Times New Roman" w:hAnsi="Times New Roman" w:cs="Times New Roman"/>
          <w:sz w:val="24"/>
          <w:szCs w:val="24"/>
        </w:rPr>
        <w:t xml:space="preserve"> 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2485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772485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248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7248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72485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772485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81313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772485" w:rsidRDefault="00823F96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КБК 07611705010016000180</w:t>
      </w:r>
    </w:p>
    <w:p w:rsidR="00A145F0" w:rsidRDefault="00A145F0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GoBack"/>
      <w:bookmarkEnd w:id="1"/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306"/>
        <w:gridCol w:w="2410"/>
        <w:gridCol w:w="1984"/>
        <w:gridCol w:w="1559"/>
      </w:tblGrid>
      <w:tr w:rsidR="004C5342" w:rsidRPr="004530D9" w:rsidTr="00183F04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4C5342" w:rsidRPr="004530D9" w:rsidTr="00183F0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Шароны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22402,80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8961,12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1120,14</w:t>
            </w:r>
          </w:p>
        </w:tc>
      </w:tr>
      <w:tr w:rsidR="004C5342" w:rsidRPr="004530D9" w:rsidTr="00183F04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Большое </w:t>
            </w:r>
            <w:proofErr w:type="spellStart"/>
            <w:r w:rsidRPr="0045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Яшалтинское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1093470,00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437388,00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342" w:rsidRPr="004530D9" w:rsidRDefault="004C5342" w:rsidP="006B7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54673,50</w:t>
            </w:r>
          </w:p>
        </w:tc>
      </w:tr>
    </w:tbl>
    <w:p w:rsidR="004C5342" w:rsidRDefault="004C5342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C5342">
        <w:rPr>
          <w:rFonts w:ascii="Times New Roman" w:hAnsi="Times New Roman" w:cs="Times New Roman"/>
          <w:sz w:val="24"/>
          <w:szCs w:val="24"/>
        </w:rPr>
        <w:t>-2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8B08E2" w:rsidRPr="0034476B" w:rsidRDefault="008D4E1F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B08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3D2A8B">
        <w:t xml:space="preserve"> </w:t>
      </w:r>
      <w:proofErr w:type="spellStart"/>
      <w:r w:rsidR="000A008B">
        <w:rPr>
          <w:rFonts w:ascii="Times New Roman" w:hAnsi="Times New Roman" w:cs="Times New Roman"/>
          <w:sz w:val="24"/>
          <w:szCs w:val="24"/>
        </w:rPr>
        <w:t>Шароны</w:t>
      </w:r>
      <w:proofErr w:type="spellEnd"/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="000A008B">
        <w:rPr>
          <w:rFonts w:ascii="Times New Roman" w:eastAsia="Times New Roman" w:hAnsi="Times New Roman" w:cs="Times New Roman"/>
          <w:sz w:val="24"/>
          <w:szCs w:val="24"/>
        </w:rPr>
        <w:t>Шароны</w:t>
      </w:r>
      <w:proofErr w:type="spellEnd"/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03A52" w:rsidRPr="009645A8" w:rsidRDefault="00E358F7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Pr="005557D6">
        <w:rPr>
          <w:rFonts w:ascii="Times New Roman" w:hAnsi="Times New Roman" w:cs="Times New Roman"/>
          <w:color w:val="000000"/>
          <w:sz w:val="24"/>
          <w:szCs w:val="24"/>
        </w:rPr>
        <w:t>Шароны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55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Калмыкия площадью 73,5 га.</w:t>
      </w:r>
      <w:r w:rsidRPr="00E358F7">
        <w:rPr>
          <w:rFonts w:ascii="Times New Roman" w:hAnsi="Times New Roman" w:cs="Times New Roman"/>
          <w:sz w:val="24"/>
          <w:szCs w:val="24"/>
        </w:rPr>
        <w:t xml:space="preserve"> </w:t>
      </w:r>
      <w:r w:rsidRPr="005557D6">
        <w:rPr>
          <w:rFonts w:ascii="Times New Roman" w:hAnsi="Times New Roman" w:cs="Times New Roman"/>
          <w:sz w:val="24"/>
          <w:szCs w:val="24"/>
        </w:rPr>
        <w:t>Рыбоводный участок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A52" w:rsidRPr="005557D6">
        <w:rPr>
          <w:rFonts w:ascii="Times New Roman" w:hAnsi="Times New Roman" w:cs="Times New Roman"/>
          <w:sz w:val="24"/>
          <w:szCs w:val="24"/>
        </w:rPr>
        <w:t xml:space="preserve">в 10,5 км по направлению на северо-восток от ориентира </w:t>
      </w:r>
      <w:proofErr w:type="gramStart"/>
      <w:r w:rsidR="00C03A52" w:rsidRPr="005557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03A52" w:rsidRPr="005557D6">
        <w:rPr>
          <w:rFonts w:ascii="Times New Roman" w:hAnsi="Times New Roman" w:cs="Times New Roman"/>
          <w:sz w:val="24"/>
          <w:szCs w:val="24"/>
        </w:rPr>
        <w:t xml:space="preserve">. Малые </w:t>
      </w:r>
      <w:proofErr w:type="spellStart"/>
      <w:r w:rsidR="00C03A52" w:rsidRPr="005557D6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="00C03A52" w:rsidRPr="005557D6">
        <w:rPr>
          <w:rFonts w:ascii="Times New Roman" w:hAnsi="Times New Roman" w:cs="Times New Roman"/>
          <w:sz w:val="24"/>
          <w:szCs w:val="24"/>
        </w:rPr>
        <w:t>.</w:t>
      </w:r>
      <w:r w:rsidR="00C03A52">
        <w:rPr>
          <w:rFonts w:ascii="Times New Roman" w:hAnsi="Times New Roman" w:cs="Times New Roman"/>
          <w:sz w:val="24"/>
          <w:szCs w:val="24"/>
        </w:rPr>
        <w:t xml:space="preserve"> </w:t>
      </w:r>
      <w:r w:rsidR="00C03A52" w:rsidRPr="005557D6">
        <w:rPr>
          <w:rFonts w:ascii="Times New Roman" w:hAnsi="Times New Roman" w:cs="Times New Roman"/>
          <w:sz w:val="24"/>
          <w:szCs w:val="24"/>
        </w:rPr>
        <w:t xml:space="preserve">Границы участка определены по водному пространству последовательным соединением: От точки 1 до точки 2 - по береговой линии; От точки 2 до точки 3 - по прямой линии; От точки 3 до точки 4 - по прямой линии; От точки 4 до точки 1 - по береговой линии </w:t>
      </w:r>
      <w:r w:rsidR="00C03A52" w:rsidRPr="009645A8">
        <w:rPr>
          <w:rFonts w:ascii="Times New Roman" w:hAnsi="Times New Roman" w:cs="Times New Roman"/>
          <w:sz w:val="24"/>
          <w:szCs w:val="24"/>
        </w:rPr>
        <w:t>в системе координат WGS 84.</w:t>
      </w:r>
    </w:p>
    <w:p w:rsidR="00C03A52" w:rsidRPr="005557D6" w:rsidRDefault="00C03A52" w:rsidP="006B7E7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1. 48°0'36.44"С  44°46'59.12"В</w:t>
      </w:r>
    </w:p>
    <w:p w:rsidR="00C03A52" w:rsidRPr="005557D6" w:rsidRDefault="00C03A52" w:rsidP="006B7E78">
      <w:pPr>
        <w:keepNext/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2. 48°1'2.68"С    44°46'38.23"В</w:t>
      </w:r>
    </w:p>
    <w:p w:rsidR="00C03A52" w:rsidRPr="005557D6" w:rsidRDefault="00C03A52" w:rsidP="006B7E78">
      <w:pPr>
        <w:keepNext/>
        <w:widowControl w:val="0"/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3. 48°1'8.98"С    44°46'50.52"В</w:t>
      </w:r>
    </w:p>
    <w:p w:rsidR="00C03A52" w:rsidRDefault="00C03A52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4. 48°0'48.62"С  44°47'14.20"В</w:t>
      </w:r>
    </w:p>
    <w:p w:rsidR="008B08E2" w:rsidRPr="0034476B" w:rsidRDefault="008B08E2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7368E" w:rsidRPr="0047368E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Кутум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Rutilus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frisii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kutum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Silurus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glanis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Sander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lucioperca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47368E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8B08E2" w:rsidRPr="00386414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B08E2" w:rsidRPr="007D4EFA" w:rsidRDefault="008B08E2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240DF1">
        <w:rPr>
          <w:rFonts w:ascii="Times New Roman" w:hAnsi="Times New Roman" w:cs="Times New Roman"/>
          <w:sz w:val="24"/>
          <w:szCs w:val="24"/>
          <w:u w:val="single"/>
        </w:rPr>
        <w:t>7,35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B08E2" w:rsidRPr="003E006A" w:rsidRDefault="008B08E2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="00240DF1">
        <w:rPr>
          <w:rFonts w:ascii="Times New Roman" w:hAnsi="Times New Roman" w:cs="Times New Roman"/>
          <w:sz w:val="24"/>
          <w:szCs w:val="24"/>
        </w:rPr>
        <w:t>3,675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40DF1">
        <w:rPr>
          <w:rFonts w:ascii="Times New Roman" w:hAnsi="Times New Roman" w:cs="Times New Roman"/>
          <w:sz w:val="24"/>
          <w:szCs w:val="24"/>
        </w:rPr>
        <w:t>7,35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B08E2" w:rsidRPr="003E006A" w:rsidRDefault="008B08E2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8B08E2" w:rsidRPr="0034476B" w:rsidRDefault="008B08E2" w:rsidP="006B7E7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B08E2" w:rsidRDefault="008B08E2" w:rsidP="006B7E7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08B" w:rsidRDefault="000A008B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8E2" w:rsidRPr="0034476B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D2A8B">
        <w:t xml:space="preserve"> </w:t>
      </w:r>
      <w:proofErr w:type="spellStart"/>
      <w:r w:rsidR="00BB1B28">
        <w:rPr>
          <w:rFonts w:ascii="Times New Roman" w:hAnsi="Times New Roman" w:cs="Times New Roman"/>
          <w:sz w:val="24"/>
          <w:szCs w:val="24"/>
        </w:rPr>
        <w:t>Шароны</w:t>
      </w:r>
      <w:proofErr w:type="spellEnd"/>
      <w:r w:rsidR="00BB1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4B9" w:rsidRDefault="00296CC8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C025BE" wp14:editId="5074CF07">
            <wp:extent cx="3101788" cy="2371274"/>
            <wp:effectExtent l="0" t="0" r="0" b="0"/>
            <wp:docPr id="2" name="Рисунок 2" descr="C:\Users\1\Desktop\Рыбоводные участки схемы\конкурс\Ша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ыбоводные участки схемы\конкурс\Шаро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986" cy="237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3D2A8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 xml:space="preserve">Большое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EC04B9" w:rsidRPr="009645A8" w:rsidRDefault="00D8283F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 xml:space="preserve">Озеро Большое </w:t>
      </w:r>
      <w:proofErr w:type="spellStart"/>
      <w:r w:rsidRPr="005557D6"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  <w:r w:rsidRPr="005557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Калмыкия площадью      3175 га.</w:t>
      </w:r>
      <w:r w:rsidRPr="00D8283F">
        <w:rPr>
          <w:rFonts w:ascii="Times New Roman" w:hAnsi="Times New Roman" w:cs="Times New Roman"/>
          <w:sz w:val="24"/>
          <w:szCs w:val="24"/>
        </w:rPr>
        <w:t xml:space="preserve"> </w:t>
      </w:r>
      <w:r w:rsidR="006B7E78">
        <w:rPr>
          <w:rFonts w:ascii="Times New Roman" w:hAnsi="Times New Roman" w:cs="Times New Roman"/>
          <w:sz w:val="24"/>
          <w:szCs w:val="24"/>
        </w:rPr>
        <w:t xml:space="preserve">Данное озеро является гипергалинным. </w:t>
      </w:r>
      <w:r w:rsidRPr="005557D6">
        <w:rPr>
          <w:rFonts w:ascii="Times New Roman" w:hAnsi="Times New Roman" w:cs="Times New Roman"/>
          <w:sz w:val="24"/>
          <w:szCs w:val="24"/>
        </w:rPr>
        <w:t>Рыбоводный участок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B9" w:rsidRPr="005557D6">
        <w:rPr>
          <w:rFonts w:ascii="Times New Roman" w:hAnsi="Times New Roman" w:cs="Times New Roman"/>
          <w:sz w:val="24"/>
          <w:szCs w:val="24"/>
        </w:rPr>
        <w:t xml:space="preserve">в 13,6 км по направлению на юго-восток от ориентира </w:t>
      </w:r>
      <w:proofErr w:type="gramStart"/>
      <w:r w:rsidR="00EC04B9" w:rsidRPr="005557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04B9" w:rsidRPr="005557D6">
        <w:rPr>
          <w:rFonts w:ascii="Times New Roman" w:hAnsi="Times New Roman" w:cs="Times New Roman"/>
          <w:sz w:val="24"/>
          <w:szCs w:val="24"/>
        </w:rPr>
        <w:t>. Яшалта.</w:t>
      </w:r>
      <w:r w:rsidR="00EC04B9">
        <w:rPr>
          <w:rFonts w:ascii="Times New Roman" w:hAnsi="Times New Roman" w:cs="Times New Roman"/>
          <w:sz w:val="24"/>
          <w:szCs w:val="24"/>
        </w:rPr>
        <w:t xml:space="preserve"> </w:t>
      </w:r>
      <w:r w:rsidR="00EC04B9" w:rsidRPr="005557D6">
        <w:rPr>
          <w:rFonts w:ascii="Times New Roman" w:hAnsi="Times New Roman" w:cs="Times New Roman"/>
          <w:sz w:val="24"/>
          <w:szCs w:val="24"/>
        </w:rPr>
        <w:t xml:space="preserve">Границы участка определены по водному пространству последовательным соединением: От точки 1 до точки 2 - по береговой линии; От точки 2 до точки 3 - по прямой линии; От точки 3 до точки 4 - по прямой линии; От точки 4 до точки 1 - по береговой </w:t>
      </w:r>
      <w:r w:rsidR="00EC04B9" w:rsidRPr="009645A8">
        <w:rPr>
          <w:rFonts w:ascii="Times New Roman" w:hAnsi="Times New Roman" w:cs="Times New Roman"/>
          <w:sz w:val="24"/>
          <w:szCs w:val="24"/>
        </w:rPr>
        <w:t>линии в системе координат WGS 84.</w:t>
      </w:r>
    </w:p>
    <w:p w:rsidR="00EC04B9" w:rsidRPr="005557D6" w:rsidRDefault="00EC04B9" w:rsidP="006B7E78">
      <w:pPr>
        <w:keepNext/>
        <w:widowControl w:val="0"/>
        <w:tabs>
          <w:tab w:val="left" w:pos="992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1. 46°16'52.89"С  42°24'13.06"В</w:t>
      </w:r>
    </w:p>
    <w:p w:rsidR="00EC04B9" w:rsidRPr="005557D6" w:rsidRDefault="00EC04B9" w:rsidP="006B7E78">
      <w:pPr>
        <w:keepNext/>
        <w:widowControl w:val="0"/>
        <w:tabs>
          <w:tab w:val="left" w:pos="9923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2. 46°17'55.51"С  42°28'29.41"В</w:t>
      </w:r>
    </w:p>
    <w:p w:rsidR="00EC04B9" w:rsidRPr="005557D6" w:rsidRDefault="00EC04B9" w:rsidP="006B7E78">
      <w:pPr>
        <w:keepNext/>
        <w:widowControl w:val="0"/>
        <w:tabs>
          <w:tab w:val="left" w:pos="9923"/>
        </w:tabs>
        <w:spacing w:line="240" w:lineRule="auto"/>
        <w:ind w:left="-250" w:right="-28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7D6">
        <w:rPr>
          <w:rFonts w:ascii="Times New Roman" w:hAnsi="Times New Roman" w:cs="Times New Roman"/>
          <w:sz w:val="24"/>
          <w:szCs w:val="24"/>
        </w:rPr>
        <w:t>3. 46°15'28.86"С  42°29'44.08"В</w:t>
      </w:r>
    </w:p>
    <w:p w:rsidR="00EC04B9" w:rsidRPr="005557D6" w:rsidRDefault="00EC04B9" w:rsidP="006B7E78">
      <w:pPr>
        <w:keepNext/>
        <w:widowControl w:val="0"/>
        <w:tabs>
          <w:tab w:val="left" w:pos="3419"/>
          <w:tab w:val="center" w:pos="5121"/>
          <w:tab w:val="left" w:pos="9923"/>
        </w:tabs>
        <w:spacing w:line="240" w:lineRule="auto"/>
        <w:ind w:left="-250" w:right="-2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57D6">
        <w:rPr>
          <w:rFonts w:ascii="Times New Roman" w:hAnsi="Times New Roman" w:cs="Times New Roman"/>
          <w:sz w:val="24"/>
          <w:szCs w:val="24"/>
        </w:rPr>
        <w:t>4. 46°15'15.47"С  42°25'54.83"В</w:t>
      </w:r>
    </w:p>
    <w:p w:rsidR="00EC04B9" w:rsidRPr="0034476B" w:rsidRDefault="00EC04B9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C04B9" w:rsidRPr="0047368E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Кутум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Rutilus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frisii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kutum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Silurus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glanis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Sander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lucioperca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EC04B9" w:rsidRPr="00386414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8C494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4945">
        <w:rPr>
          <w:rFonts w:ascii="Times New Roman" w:hAnsi="Times New Roman" w:cs="Times New Roman"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C04B9" w:rsidRPr="007D4EFA" w:rsidRDefault="00EC04B9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0A4832">
        <w:rPr>
          <w:rFonts w:ascii="Times New Roman" w:hAnsi="Times New Roman" w:cs="Times New Roman"/>
          <w:sz w:val="24"/>
          <w:szCs w:val="24"/>
          <w:u w:val="single"/>
        </w:rPr>
        <w:t>15,875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C04B9" w:rsidRPr="003E006A" w:rsidRDefault="00EC04B9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="000A4832">
        <w:rPr>
          <w:rFonts w:ascii="Times New Roman" w:hAnsi="Times New Roman" w:cs="Times New Roman"/>
          <w:sz w:val="24"/>
          <w:szCs w:val="24"/>
        </w:rPr>
        <w:t>7,938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A4832">
        <w:rPr>
          <w:rFonts w:ascii="Times New Roman" w:hAnsi="Times New Roman" w:cs="Times New Roman"/>
          <w:sz w:val="24"/>
          <w:szCs w:val="24"/>
        </w:rPr>
        <w:t>15,875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C04B9" w:rsidRPr="003E006A" w:rsidRDefault="00EC04B9" w:rsidP="006B7E7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C04B9" w:rsidRPr="0034476B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EC04B9" w:rsidRPr="0034476B" w:rsidRDefault="00EC04B9" w:rsidP="006B7E7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C04B9" w:rsidRDefault="00EC04B9" w:rsidP="006B7E7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D3C" w:rsidRDefault="00847D3C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D3C" w:rsidRDefault="00847D3C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4B9" w:rsidRPr="0034476B" w:rsidRDefault="007F28C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C04B9" w:rsidRPr="0034476B">
        <w:rPr>
          <w:rFonts w:ascii="Times New Roman" w:hAnsi="Times New Roman" w:cs="Times New Roman"/>
          <w:sz w:val="24"/>
          <w:szCs w:val="24"/>
        </w:rPr>
        <w:t>ХЕМА</w:t>
      </w:r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D2A8B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Яшалтинское</w:t>
      </w:r>
      <w:proofErr w:type="spellEnd"/>
    </w:p>
    <w:p w:rsidR="00EC04B9" w:rsidRDefault="00EC04B9" w:rsidP="006B7E7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4B9" w:rsidRDefault="00B65CBB" w:rsidP="00B65CBB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90663" cy="3107764"/>
            <wp:effectExtent l="0" t="0" r="0" b="0"/>
            <wp:docPr id="3" name="Рисунок 3" descr="C:\Users\1\Desktop\Рыбоводные участки схемы\конкурс\Большое Яшалт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ыбоводные участки схемы\конкурс\Большое Яшалтинско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0564" cy="310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04B9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1D1B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A008B"/>
    <w:rsid w:val="000A0724"/>
    <w:rsid w:val="000A0D65"/>
    <w:rsid w:val="000A4832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3F04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5D72"/>
    <w:rsid w:val="00222703"/>
    <w:rsid w:val="00223A61"/>
    <w:rsid w:val="002359FB"/>
    <w:rsid w:val="00240DF1"/>
    <w:rsid w:val="0024237E"/>
    <w:rsid w:val="00242B0E"/>
    <w:rsid w:val="00245C05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6CC8"/>
    <w:rsid w:val="00297E8E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3CD4"/>
    <w:rsid w:val="00307F3E"/>
    <w:rsid w:val="00310BCC"/>
    <w:rsid w:val="003165B7"/>
    <w:rsid w:val="00320B21"/>
    <w:rsid w:val="003266EB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A360F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7368E"/>
    <w:rsid w:val="004820D8"/>
    <w:rsid w:val="004836C5"/>
    <w:rsid w:val="00486E78"/>
    <w:rsid w:val="0049111C"/>
    <w:rsid w:val="00496C07"/>
    <w:rsid w:val="004972D0"/>
    <w:rsid w:val="004A4A74"/>
    <w:rsid w:val="004B200E"/>
    <w:rsid w:val="004B3575"/>
    <w:rsid w:val="004C0007"/>
    <w:rsid w:val="004C0F4F"/>
    <w:rsid w:val="004C30AE"/>
    <w:rsid w:val="004C5342"/>
    <w:rsid w:val="004D7773"/>
    <w:rsid w:val="004D7ACC"/>
    <w:rsid w:val="004E0F56"/>
    <w:rsid w:val="004E5EF9"/>
    <w:rsid w:val="004F117F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1DC8"/>
    <w:rsid w:val="005B2965"/>
    <w:rsid w:val="005B589E"/>
    <w:rsid w:val="005C1BF1"/>
    <w:rsid w:val="005D5079"/>
    <w:rsid w:val="005F5210"/>
    <w:rsid w:val="0061183B"/>
    <w:rsid w:val="00613D25"/>
    <w:rsid w:val="006201AE"/>
    <w:rsid w:val="006210DE"/>
    <w:rsid w:val="006230D0"/>
    <w:rsid w:val="00623F90"/>
    <w:rsid w:val="006277B3"/>
    <w:rsid w:val="006310F2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779D"/>
    <w:rsid w:val="006803BC"/>
    <w:rsid w:val="006845C8"/>
    <w:rsid w:val="00690049"/>
    <w:rsid w:val="00696138"/>
    <w:rsid w:val="006A553E"/>
    <w:rsid w:val="006B7E78"/>
    <w:rsid w:val="006C2E58"/>
    <w:rsid w:val="006C4144"/>
    <w:rsid w:val="006D0F08"/>
    <w:rsid w:val="006D58AD"/>
    <w:rsid w:val="006E299A"/>
    <w:rsid w:val="006F5E36"/>
    <w:rsid w:val="00703016"/>
    <w:rsid w:val="0070357C"/>
    <w:rsid w:val="00703E6C"/>
    <w:rsid w:val="0071040D"/>
    <w:rsid w:val="00712D1B"/>
    <w:rsid w:val="0072520B"/>
    <w:rsid w:val="00734D15"/>
    <w:rsid w:val="00734F15"/>
    <w:rsid w:val="00736BE5"/>
    <w:rsid w:val="007428D5"/>
    <w:rsid w:val="00744795"/>
    <w:rsid w:val="00744AE0"/>
    <w:rsid w:val="00744D89"/>
    <w:rsid w:val="0074592E"/>
    <w:rsid w:val="00757049"/>
    <w:rsid w:val="00762280"/>
    <w:rsid w:val="0076351B"/>
    <w:rsid w:val="00765040"/>
    <w:rsid w:val="00765C2C"/>
    <w:rsid w:val="007673C3"/>
    <w:rsid w:val="00770F7D"/>
    <w:rsid w:val="00772485"/>
    <w:rsid w:val="00775A73"/>
    <w:rsid w:val="00781313"/>
    <w:rsid w:val="00795779"/>
    <w:rsid w:val="00796467"/>
    <w:rsid w:val="00796806"/>
    <w:rsid w:val="007A08E9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4EFA"/>
    <w:rsid w:val="007D6261"/>
    <w:rsid w:val="007F28C2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23F96"/>
    <w:rsid w:val="0082522C"/>
    <w:rsid w:val="00832620"/>
    <w:rsid w:val="00844575"/>
    <w:rsid w:val="00847D3C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8E2"/>
    <w:rsid w:val="008B0A8F"/>
    <w:rsid w:val="008B1478"/>
    <w:rsid w:val="008B4108"/>
    <w:rsid w:val="008B66C0"/>
    <w:rsid w:val="008C20D2"/>
    <w:rsid w:val="008C4945"/>
    <w:rsid w:val="008C63C5"/>
    <w:rsid w:val="008D4E1F"/>
    <w:rsid w:val="008D5DCF"/>
    <w:rsid w:val="008E3167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74FBD"/>
    <w:rsid w:val="009763D4"/>
    <w:rsid w:val="0099193D"/>
    <w:rsid w:val="00995627"/>
    <w:rsid w:val="009A3DF0"/>
    <w:rsid w:val="009A62FD"/>
    <w:rsid w:val="009A6C34"/>
    <w:rsid w:val="009B1597"/>
    <w:rsid w:val="009D3190"/>
    <w:rsid w:val="009D359B"/>
    <w:rsid w:val="009E1A21"/>
    <w:rsid w:val="009F4300"/>
    <w:rsid w:val="00A13110"/>
    <w:rsid w:val="00A145F0"/>
    <w:rsid w:val="00A27254"/>
    <w:rsid w:val="00A333A5"/>
    <w:rsid w:val="00A34577"/>
    <w:rsid w:val="00A443EC"/>
    <w:rsid w:val="00A45E02"/>
    <w:rsid w:val="00A54A88"/>
    <w:rsid w:val="00A65EDC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D244D"/>
    <w:rsid w:val="00AD6AB9"/>
    <w:rsid w:val="00AE1B8A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3C0F"/>
    <w:rsid w:val="00B4442A"/>
    <w:rsid w:val="00B461EB"/>
    <w:rsid w:val="00B50847"/>
    <w:rsid w:val="00B55A2E"/>
    <w:rsid w:val="00B60E63"/>
    <w:rsid w:val="00B65CBB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B28"/>
    <w:rsid w:val="00BD0CA9"/>
    <w:rsid w:val="00BD2E47"/>
    <w:rsid w:val="00BD37EC"/>
    <w:rsid w:val="00BE233E"/>
    <w:rsid w:val="00BE2D84"/>
    <w:rsid w:val="00BE52C4"/>
    <w:rsid w:val="00BF0E23"/>
    <w:rsid w:val="00BF5E43"/>
    <w:rsid w:val="00BF60B0"/>
    <w:rsid w:val="00C03A52"/>
    <w:rsid w:val="00C06991"/>
    <w:rsid w:val="00C1441C"/>
    <w:rsid w:val="00C17398"/>
    <w:rsid w:val="00C20F78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604F2"/>
    <w:rsid w:val="00D7077E"/>
    <w:rsid w:val="00D7513D"/>
    <w:rsid w:val="00D8283F"/>
    <w:rsid w:val="00D86CD5"/>
    <w:rsid w:val="00D91153"/>
    <w:rsid w:val="00D952E0"/>
    <w:rsid w:val="00D95A22"/>
    <w:rsid w:val="00DA0267"/>
    <w:rsid w:val="00DA6F45"/>
    <w:rsid w:val="00DB1770"/>
    <w:rsid w:val="00DB6143"/>
    <w:rsid w:val="00DB6850"/>
    <w:rsid w:val="00DC3DF3"/>
    <w:rsid w:val="00DC41BB"/>
    <w:rsid w:val="00DC68B2"/>
    <w:rsid w:val="00DD6B39"/>
    <w:rsid w:val="00DE0A85"/>
    <w:rsid w:val="00DE17A5"/>
    <w:rsid w:val="00DF0D74"/>
    <w:rsid w:val="00DF3146"/>
    <w:rsid w:val="00DF3F55"/>
    <w:rsid w:val="00DF7FFC"/>
    <w:rsid w:val="00E00091"/>
    <w:rsid w:val="00E11F38"/>
    <w:rsid w:val="00E1746D"/>
    <w:rsid w:val="00E25393"/>
    <w:rsid w:val="00E358F7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04B9"/>
    <w:rsid w:val="00EC5AF6"/>
    <w:rsid w:val="00EC72BB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53FE-CCF5-4AEE-B669-7C788503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549</cp:revision>
  <cp:lastPrinted>2016-09-14T11:14:00Z</cp:lastPrinted>
  <dcterms:created xsi:type="dcterms:W3CDTF">2015-09-10T08:38:00Z</dcterms:created>
  <dcterms:modified xsi:type="dcterms:W3CDTF">2017-02-28T09:12:00Z</dcterms:modified>
</cp:coreProperties>
</file>