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11CC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11CC3" w:rsidRDefault="00211DA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CC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1CC3" w:rsidRDefault="00211DAC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15.03.2017 N 124</w:t>
            </w:r>
            <w:r>
              <w:rPr>
                <w:sz w:val="48"/>
              </w:rPr>
              <w:br/>
              <w:t>(ред. от 16.10.2024)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Об утверждении Методики определения минимального объема объектов </w:t>
            </w:r>
            <w:proofErr w:type="spellStart"/>
            <w:r>
              <w:rPr>
                <w:sz w:val="48"/>
              </w:rPr>
              <w:t>аквакультуры</w:t>
            </w:r>
            <w:proofErr w:type="spellEnd"/>
            <w:r>
              <w:rPr>
                <w:sz w:val="48"/>
              </w:rPr>
      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участка"</w:t>
            </w:r>
            <w:r>
              <w:rPr>
                <w:sz w:val="48"/>
              </w:rPr>
              <w:br/>
              <w:t>(Зарегистрировано в Минюсте Р</w:t>
            </w:r>
            <w:r>
              <w:rPr>
                <w:sz w:val="48"/>
              </w:rPr>
              <w:t>оссии 17.04.2017 N 46403)</w:t>
            </w:r>
          </w:p>
        </w:tc>
      </w:tr>
      <w:tr w:rsidR="00911CC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1CC3" w:rsidRDefault="00211D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</w:t>
            </w:r>
            <w:r>
              <w:rPr>
                <w:sz w:val="28"/>
              </w:rPr>
              <w:t>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911CC3" w:rsidRDefault="00911CC3">
      <w:pPr>
        <w:pStyle w:val="ConsPlusNormal0"/>
        <w:sectPr w:rsidR="00911CC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11CC3" w:rsidRDefault="00911CC3">
      <w:pPr>
        <w:pStyle w:val="ConsPlusNormal0"/>
        <w:jc w:val="both"/>
        <w:outlineLvl w:val="0"/>
      </w:pPr>
    </w:p>
    <w:p w:rsidR="00911CC3" w:rsidRDefault="00211DAC">
      <w:pPr>
        <w:pStyle w:val="ConsPlusNormal0"/>
        <w:outlineLvl w:val="0"/>
      </w:pPr>
      <w:r>
        <w:t>Зарегистрировано в Минюсте России 17 апреля 2017 г. N 46403</w:t>
      </w:r>
    </w:p>
    <w:p w:rsidR="00911CC3" w:rsidRDefault="00911CC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911CC3" w:rsidRDefault="00911CC3">
      <w:pPr>
        <w:pStyle w:val="ConsPlusTitle0"/>
        <w:jc w:val="center"/>
      </w:pPr>
    </w:p>
    <w:p w:rsidR="00911CC3" w:rsidRDefault="00211DAC">
      <w:pPr>
        <w:pStyle w:val="ConsPlusTitle0"/>
        <w:jc w:val="center"/>
      </w:pPr>
      <w:r>
        <w:t>ПРИКАЗ</w:t>
      </w:r>
    </w:p>
    <w:p w:rsidR="00911CC3" w:rsidRDefault="00211DAC">
      <w:pPr>
        <w:pStyle w:val="ConsPlusTitle0"/>
        <w:jc w:val="center"/>
      </w:pPr>
      <w:r>
        <w:t>от 15 марта 2017 г. N 124</w:t>
      </w:r>
    </w:p>
    <w:p w:rsidR="00911CC3" w:rsidRDefault="00911CC3">
      <w:pPr>
        <w:pStyle w:val="ConsPlusTitle0"/>
        <w:jc w:val="center"/>
      </w:pPr>
    </w:p>
    <w:p w:rsidR="00911CC3" w:rsidRDefault="00211DAC">
      <w:pPr>
        <w:pStyle w:val="ConsPlusTitle0"/>
        <w:jc w:val="center"/>
      </w:pPr>
      <w:r>
        <w:t>ОБ УТВЕРЖДЕНИИ МЕТОДИКИ</w:t>
      </w:r>
    </w:p>
    <w:p w:rsidR="00911CC3" w:rsidRDefault="00211DAC">
      <w:pPr>
        <w:pStyle w:val="ConsPlusTitle0"/>
        <w:jc w:val="center"/>
      </w:pPr>
      <w:r>
        <w:t>ОПРЕДЕЛЕНИЯ МИНИМАЛЬНОГО ОБЪЕМА ОБЪЕКТОВ АКВАКУЛЬТУРЫ,</w:t>
      </w:r>
    </w:p>
    <w:p w:rsidR="00911CC3" w:rsidRDefault="00211DAC">
      <w:pPr>
        <w:pStyle w:val="ConsPlusTitle0"/>
        <w:jc w:val="center"/>
      </w:pPr>
      <w:r>
        <w:t>ПОДЛЕЖАЩИХ РАЗВЕДЕНИЮ И (ИЛИ) СОДЕРЖАНИЮ, ВЫРАЩИВАНИЮ,</w:t>
      </w:r>
    </w:p>
    <w:p w:rsidR="00911CC3" w:rsidRDefault="00211DAC">
      <w:pPr>
        <w:pStyle w:val="ConsPlusTitle0"/>
        <w:jc w:val="center"/>
      </w:pPr>
      <w:r>
        <w:t xml:space="preserve">А ТАКЖЕ ВЫПУСКУ В ВОДНЫЙ ОБЪЕКТ И ИЗЪЯТИЮ ИЗ </w:t>
      </w:r>
      <w:proofErr w:type="gramStart"/>
      <w:r>
        <w:t>ВОДНОГО</w:t>
      </w:r>
      <w:proofErr w:type="gramEnd"/>
    </w:p>
    <w:p w:rsidR="00911CC3" w:rsidRDefault="00211DAC">
      <w:pPr>
        <w:pStyle w:val="ConsPlusTitle0"/>
        <w:jc w:val="center"/>
      </w:pPr>
      <w:r>
        <w:t>ОБЪЕКТА В ГРАНИЦАХ РЫБОВОДНОГО УЧАСТКА</w:t>
      </w:r>
    </w:p>
    <w:p w:rsidR="00911CC3" w:rsidRDefault="00911C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C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CC3" w:rsidRDefault="00211DA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16.05.2018 </w:t>
            </w:r>
            <w:hyperlink r:id="rId10" w:tooltip="Приказ Минсельхоза России от 16.05.2018 N 210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31.07.2018 </w:t>
            </w:r>
            <w:hyperlink r:id="rId11" w:tooltip="Приказ Минсельхоза России от 31.07.2018 N 343 &quot;О внесении изменений в приказ Минсельхоза России от 15 марта 2017 г. N 124 &quot;Об утверждении Методики определения минимального объема объектов аквакультуры, подлежащих разведению и (или) содержанию, выращиванию, а т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10.09.2019 </w:t>
            </w:r>
            <w:hyperlink r:id="rId12" w:tooltip="Приказ Минсельхоза России от 10.09.2019 N 535 &quot;О внесении изменения в Методику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бъекта в границах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21.09.2023 </w:t>
            </w:r>
            <w:hyperlink r:id="rId13" w:tooltip="Приказ Минсельхоза России от 21.09.2023 N 748 &quot;О внесении изменения в приложение N 1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748</w:t>
              </w:r>
            </w:hyperlink>
            <w:r>
              <w:rPr>
                <w:color w:val="392C69"/>
              </w:rPr>
              <w:t>,</w:t>
            </w:r>
          </w:p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14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16.10.2024 </w:t>
            </w:r>
            <w:hyperlink r:id="rId15" w:tooltip="Приказ Минсельхоза России от 16.10.2024 N 596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Постановление Правительства РФ от 15.05.2014 N 450 (ред. от 12.11.2020) &quot;Об утверждении Правил организации и проведения торгов (конкурсов, аукционов) на право заключения договора пользования рыбоводным участком&quot; {КонсультантПлюс}">
        <w:r>
          <w:rPr>
            <w:color w:val="0000FF"/>
          </w:rPr>
          <w:t>Правилами</w:t>
        </w:r>
      </w:hyperlink>
      <w:r>
        <w:t xml:space="preserve"> организации и проведения торгов (конкурсов, аукционов) на право заключения договора пользования рыбоводным участком, утвержденными постановлением Правительства Российской Федерации от 15 мая 2014 г. N 450 (Собрание законодательства Российской Федерации, 2</w:t>
      </w:r>
      <w:r>
        <w:t xml:space="preserve">014, N 21, ст. 2703; 2015, N 40; N 44, ст. 6137; 2017, N 1, ст. 219), </w:t>
      </w:r>
      <w:hyperlink r:id="rId17" w:tooltip="Постановление Правительства РФ от 12.06.2008 N 450 (ред. от 27.01.2025, с изм. от 27.03.2025) &quot;О Министерстве сельского хозяйства Российской Федерации&quot; (с изм. и доп., вступ. в силу с 01.03.2025) {КонсультантПлюс}">
        <w:r>
          <w:rPr>
            <w:color w:val="0000FF"/>
          </w:rPr>
          <w:t>пунктом 5.2.25 (70) пункта 5</w:t>
        </w:r>
      </w:hyperlink>
      <w:r>
        <w:t xml:space="preserve"> Положения о Министерстве сельского хозяйства Российской Федерации, утвержден</w:t>
      </w:r>
      <w:r>
        <w:t xml:space="preserve">ного постановлением Правительства Российской Федерации от 12 июня 2008 г. N 450 (Собрание законодательства Российской Федерации, 2008, N 25, ст. 2983; N 32, ст. 3791; N 42, ст. 4825; N 46, ст. 5337; </w:t>
      </w:r>
      <w:proofErr w:type="gramStart"/>
      <w:r>
        <w:t xml:space="preserve">2009, N 1, ст. 150; N 3, ст. 378; N 6, ст. 738; N 9, ст. </w:t>
      </w:r>
      <w:r>
        <w:t>1119, ст. 1121; N 27, ст. 3364; N 33, ст. 4088; 2010, N 4, ст. 394; N 5, ст. 538; N 16, ст. 1917; N 23, ст. 2833; N 26, ст. 3350; N 31, ст. 4251, ст. 4262;</w:t>
      </w:r>
      <w:proofErr w:type="gramEnd"/>
      <w:r>
        <w:t xml:space="preserve"> N 32, ст. 4330; N 40, ст. 5068; 2011, N 6, ст. 888; N 7, ст. 983; N 12, ст. 1652; N 14, ст. 1935; N </w:t>
      </w:r>
      <w:r>
        <w:t xml:space="preserve">18, ст. 2649; N 22, ст. 3179; N 36, ст. 5154; 2012, N 28, ст. 3900; N 32, ст. 4561; N 37, ст. 5001; </w:t>
      </w:r>
      <w:proofErr w:type="gramStart"/>
      <w:r>
        <w:t>2013, N 10, ст. 1038; N 29, ст. 3969; N 33, ст. 4386; N 45, ст. 5822; 2014, N 4, ст. 382; N 10, ст. 1035; N 12, ст. 1297; N 28, ст. 4068; 2015, N 2, ст. 491</w:t>
      </w:r>
      <w:r>
        <w:t>; N 11, ст. 1611; N 26, ст. 3900; N 35, ст. 4981;</w:t>
      </w:r>
      <w:proofErr w:type="gramEnd"/>
      <w:r>
        <w:t xml:space="preserve"> </w:t>
      </w:r>
      <w:proofErr w:type="gramStart"/>
      <w:r>
        <w:t>N 38, ст. 5297, N 47, ст. 6603; 2016, N 2, ст. 325; 2016, N 28, ст. 4741; N 33, ст. 5188; N 35, ст. 5349; N 47, ст. 6650; N 49, ст. 6909, ст. 6910), приказываю:</w:t>
      </w:r>
      <w:proofErr w:type="gramEnd"/>
    </w:p>
    <w:p w:rsidR="00911CC3" w:rsidRDefault="00211DAC">
      <w:pPr>
        <w:pStyle w:val="ConsPlusNormal0"/>
        <w:jc w:val="both"/>
      </w:pPr>
      <w:r>
        <w:t xml:space="preserve">(в ред. </w:t>
      </w:r>
      <w:hyperlink r:id="rId18" w:tooltip="Приказ Минсельхоза России от 31.07.2018 N 343 &quot;О внесении изменений в приказ Минсельхоза России от 15 марта 2017 г. N 124 &quot;Об утверждении Методики определения минимального объема объектов аквакультуры, подлежащих разведению и (или) содержанию, выращиванию, а т">
        <w:r>
          <w:rPr>
            <w:color w:val="0000FF"/>
          </w:rPr>
          <w:t>Приказа</w:t>
        </w:r>
      </w:hyperlink>
      <w:r>
        <w:t xml:space="preserve"> Минсельхоза России от 31.07.2018 N 343)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МЕТОДИКА">
        <w:r>
          <w:rPr>
            <w:color w:val="0000FF"/>
          </w:rPr>
          <w:t>Методику</w:t>
        </w:r>
      </w:hyperlink>
      <w:r>
        <w:t xml:space="preserve"> определения минимального объема объектов </w:t>
      </w:r>
      <w:proofErr w:type="spellStart"/>
      <w:r>
        <w:t>аквакультуры</w:t>
      </w:r>
      <w:proofErr w:type="spellEnd"/>
      <w:r>
        <w:t xml:space="preserve">, </w:t>
      </w:r>
      <w:r>
        <w:t>подлежащих разведению и (или) содержанию, выращиванию, а также выпуску в водный объект и изъятию из водного объекта в границах рыбоводного участка, согласно приложению.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9" w:tooltip="Приказ Минсельхоза России от 14.06.2016 N 235 &quot;Об утверждении Методики определения объема и видового состава объектов аквакультуры, подлежащих разведению и (или) содержанию, выращиванию, а также выпуску в водный объект и изъятию из водного объекта в границах р">
        <w:r>
          <w:rPr>
            <w:color w:val="0000FF"/>
          </w:rPr>
          <w:t>приказ</w:t>
        </w:r>
      </w:hyperlink>
      <w:r>
        <w:t xml:space="preserve"> Минсельхоза России от 14 июня 2016 г. N 235 "</w:t>
      </w:r>
      <w:proofErr w:type="gramStart"/>
      <w:r>
        <w:t>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Методики определения объема и видового состава объектов </w:t>
      </w:r>
      <w:proofErr w:type="spellStart"/>
      <w:r>
        <w:t>аквакультуры</w:t>
      </w:r>
      <w:proofErr w:type="spellEnd"/>
      <w:r>
        <w:t>, подлежащих разведению и (или) содержанию, выращиванию, а также выпуску в</w:t>
      </w:r>
      <w:r>
        <w:t xml:space="preserve"> водный объект и изъятию из водного объекта в границах рыбоводного участка" (зарегистрирован Минюстом России 29 июля 2016 г., регистрационный N 43029).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jc w:val="right"/>
      </w:pPr>
      <w:r>
        <w:t>Министр</w:t>
      </w:r>
    </w:p>
    <w:p w:rsidR="00911CC3" w:rsidRDefault="00211DAC">
      <w:pPr>
        <w:pStyle w:val="ConsPlusNormal0"/>
        <w:jc w:val="right"/>
      </w:pPr>
      <w:r>
        <w:t>А.Н.ТКАЧЕВ</w:t>
      </w: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jc w:val="right"/>
        <w:outlineLvl w:val="0"/>
      </w:pPr>
      <w:r>
        <w:t>Приложение</w:t>
      </w:r>
    </w:p>
    <w:p w:rsidR="00911CC3" w:rsidRDefault="00211DAC">
      <w:pPr>
        <w:pStyle w:val="ConsPlusNormal0"/>
        <w:jc w:val="right"/>
      </w:pPr>
      <w:r>
        <w:t>к приказу Минсельхоза России</w:t>
      </w:r>
    </w:p>
    <w:p w:rsidR="00911CC3" w:rsidRDefault="00211DAC">
      <w:pPr>
        <w:pStyle w:val="ConsPlusNormal0"/>
        <w:jc w:val="right"/>
      </w:pPr>
      <w:r>
        <w:t>от 15 марта 2017 г. N 124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jc w:val="center"/>
      </w:pPr>
      <w:bookmarkStart w:id="1" w:name="P35"/>
      <w:bookmarkEnd w:id="1"/>
      <w:r>
        <w:t>МЕТОДИКА</w:t>
      </w:r>
    </w:p>
    <w:p w:rsidR="00911CC3" w:rsidRDefault="00211DAC">
      <w:pPr>
        <w:pStyle w:val="ConsPlusTitle0"/>
        <w:jc w:val="center"/>
      </w:pPr>
      <w:r>
        <w:t>ОПР</w:t>
      </w:r>
      <w:r>
        <w:t>ЕДЕЛЕНИЯ МИНИМАЛЬНОГО ОБЪЕМА ОБЪЕКТОВ АКВАКУЛЬТУРЫ,</w:t>
      </w:r>
    </w:p>
    <w:p w:rsidR="00911CC3" w:rsidRDefault="00211DAC">
      <w:pPr>
        <w:pStyle w:val="ConsPlusTitle0"/>
        <w:jc w:val="center"/>
      </w:pPr>
      <w:r>
        <w:t>ПОДЛЕЖАЩИХ РАЗВЕДЕНИЮ И (ИЛИ) СОДЕРЖАНИЮ, ВЫРАЩИВАНИЮ,</w:t>
      </w:r>
    </w:p>
    <w:p w:rsidR="00911CC3" w:rsidRDefault="00211DAC">
      <w:pPr>
        <w:pStyle w:val="ConsPlusTitle0"/>
        <w:jc w:val="center"/>
      </w:pPr>
      <w:r>
        <w:t xml:space="preserve">А ТАКЖЕ ВЫПУСКУ В ВОДНЫЙ ОБЪЕКТ И ИЗЪЯТИЮ ИЗ </w:t>
      </w:r>
      <w:proofErr w:type="gramStart"/>
      <w:r>
        <w:t>ВОДНОГО</w:t>
      </w:r>
      <w:proofErr w:type="gramEnd"/>
    </w:p>
    <w:p w:rsidR="00911CC3" w:rsidRDefault="00211DAC">
      <w:pPr>
        <w:pStyle w:val="ConsPlusTitle0"/>
        <w:jc w:val="center"/>
      </w:pPr>
      <w:r>
        <w:t>ОБЪЕКТА В ГРАНИЦАХ РЫБОВОДНОГО УЧАСТКА</w:t>
      </w:r>
    </w:p>
    <w:p w:rsidR="00911CC3" w:rsidRDefault="00911C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C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CC3" w:rsidRDefault="00211DA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16.05.2018 </w:t>
            </w:r>
            <w:hyperlink r:id="rId20" w:tooltip="Приказ Минсельхоза России от 16.05.2018 N 210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31.07.2018 </w:t>
            </w:r>
            <w:hyperlink r:id="rId21" w:tooltip="Приказ Минсельхоза России от 31.07.2018 N 343 &quot;О внесении изменений в приказ Минсельхоза России от 15 марта 2017 г. N 124 &quot;Об утверждении Методики определения минимального объема объектов аквакультуры, подлежащих разведению и (или) содержанию, выращиванию, а т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10.09.2019 </w:t>
            </w:r>
            <w:hyperlink r:id="rId22" w:tooltip="Приказ Минсельхоза России от 10.09.2019 N 535 &quot;О внесении изменения в Методику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бъекта в границах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21.09.2023 </w:t>
            </w:r>
            <w:hyperlink r:id="rId23" w:tooltip="Приказ Минсельхоза России от 21.09.2023 N 748 &quot;О внесении изменения в приложение N 1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748</w:t>
              </w:r>
            </w:hyperlink>
            <w:r>
              <w:rPr>
                <w:color w:val="392C69"/>
              </w:rPr>
              <w:t>,</w:t>
            </w:r>
          </w:p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24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16.10.2024 </w:t>
            </w:r>
            <w:hyperlink r:id="rId25" w:tooltip="Приказ Минсельхоза России от 16.10.2024 N 596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ind w:firstLine="540"/>
        <w:jc w:val="both"/>
      </w:pPr>
      <w:r>
        <w:t xml:space="preserve">1. Методика определения минимального объема объектов </w:t>
      </w:r>
      <w:proofErr w:type="spellStart"/>
      <w:r>
        <w:t>аквакультуры</w:t>
      </w:r>
      <w:proofErr w:type="spellEnd"/>
      <w: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участка, используется организатором торгов на прав</w:t>
      </w:r>
      <w:r>
        <w:t>о заключения договора пользования рыбоводным участком в целях разработки и утверждения документации о торгах.</w:t>
      </w:r>
    </w:p>
    <w:p w:rsidR="00911CC3" w:rsidRDefault="00211DA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tooltip="Приказ Минсельхоза России от 31.07.2018 N 343 &quot;О внесении изменений в приказ Минсельхоза России от 15 марта 2017 г. N 124 &quot;Об утверждении Методики определения минимального объема объектов аквакультуры, подлежащих разведению и (или) содержанию, выращиванию, а т">
        <w:r>
          <w:rPr>
            <w:color w:val="0000FF"/>
          </w:rPr>
          <w:t>Приказа</w:t>
        </w:r>
      </w:hyperlink>
      <w:r>
        <w:t xml:space="preserve"> Минсельхоза России от 31.07.2018 N 343)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Настоящая Методика не применяется в отношении объектов </w:t>
      </w:r>
      <w:proofErr w:type="spellStart"/>
      <w:r>
        <w:t>аквакультуры</w:t>
      </w:r>
      <w:proofErr w:type="spellEnd"/>
      <w:r>
        <w:t>, подлежащих ра</w:t>
      </w:r>
      <w:r>
        <w:t xml:space="preserve">зведению и (или) содержанию, выращиванию, а также выпуску в водный объект и изъятию из водного объекта в границах рыбоводного участка, при осуществлении </w:t>
      </w:r>
      <w:proofErr w:type="spellStart"/>
      <w:r>
        <w:t>аквакультуры</w:t>
      </w:r>
      <w:proofErr w:type="spellEnd"/>
      <w:r>
        <w:t xml:space="preserve"> (рыбоводства), </w:t>
      </w:r>
      <w:proofErr w:type="gramStart"/>
      <w:r>
        <w:t>относящейся</w:t>
      </w:r>
      <w:proofErr w:type="gramEnd"/>
      <w:r>
        <w:t xml:space="preserve"> к сохранению водных биологических ресурсов.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Для целей настоя</w:t>
      </w:r>
      <w:r>
        <w:t xml:space="preserve">щей Методики производится определение минимального ежегодного объема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пастбищной </w:t>
      </w:r>
      <w:proofErr w:type="spellStart"/>
      <w:r>
        <w:t>аквакультуры</w:t>
      </w:r>
      <w:proofErr w:type="spellEnd"/>
      <w:r>
        <w:t>, подлежащих изъятию из водного объекта в границах рыбоводного участка (далее - минимальный ежегодный объем из</w:t>
      </w:r>
      <w:r>
        <w:t xml:space="preserve">ъятия объектов пастбищной </w:t>
      </w:r>
      <w:proofErr w:type="spellStart"/>
      <w:r>
        <w:t>аквакультуры</w:t>
      </w:r>
      <w:proofErr w:type="spellEnd"/>
      <w:r>
        <w:t xml:space="preserve">), за исключением </w:t>
      </w:r>
      <w:proofErr w:type="spellStart"/>
      <w:r>
        <w:t>аквакультуры</w:t>
      </w:r>
      <w:proofErr w:type="spellEnd"/>
      <w:r>
        <w:t xml:space="preserve"> в отношении тихоокеанских лососей, и минимального ежегодного объема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индустриальной </w:t>
      </w:r>
      <w:proofErr w:type="spellStart"/>
      <w:r>
        <w:t>аквакультуры</w:t>
      </w:r>
      <w:proofErr w:type="spellEnd"/>
      <w:r>
        <w:t>, подлежащих изъятию из водного объект</w:t>
      </w:r>
      <w:r>
        <w:t>а в границах рыбоводного участка</w:t>
      </w:r>
      <w:proofErr w:type="gramEnd"/>
      <w:r>
        <w:t xml:space="preserve"> (далее - минимальный ежегодный объем изъятия объектов </w:t>
      </w:r>
      <w:proofErr w:type="gramStart"/>
      <w:r>
        <w:t>индустриальной</w:t>
      </w:r>
      <w:proofErr w:type="gramEnd"/>
      <w:r>
        <w:t xml:space="preserve"> </w:t>
      </w:r>
      <w:proofErr w:type="spellStart"/>
      <w:r>
        <w:t>аквакультуры</w:t>
      </w:r>
      <w:proofErr w:type="spellEnd"/>
      <w:r>
        <w:t>).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Минимальный ежегодный объем изъятия объектов пастбищной или индустриальной </w:t>
      </w:r>
      <w:proofErr w:type="spellStart"/>
      <w:r>
        <w:t>аквакультуры</w:t>
      </w:r>
      <w:proofErr w:type="spellEnd"/>
      <w:r>
        <w:t xml:space="preserve"> рассчитывается в отношении совокупности объектов </w:t>
      </w:r>
      <w:proofErr w:type="spellStart"/>
      <w:r>
        <w:t>ак</w:t>
      </w:r>
      <w:r>
        <w:t>вакультуры</w:t>
      </w:r>
      <w:proofErr w:type="spellEnd"/>
      <w:r>
        <w:t xml:space="preserve">, подлежащих </w:t>
      </w:r>
      <w:r>
        <w:lastRenderedPageBreak/>
        <w:t>разведению и (или) содержанию, выращиванию на рыбоводном участке.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Определение минимального ежегодного объема подлежащих разведению и (или) содержанию, выращиванию объектов пастбищной или индустриальной </w:t>
      </w:r>
      <w:proofErr w:type="spellStart"/>
      <w:r>
        <w:t>аквакультуры</w:t>
      </w:r>
      <w:proofErr w:type="spellEnd"/>
      <w:r>
        <w:t xml:space="preserve"> (далее - минима</w:t>
      </w:r>
      <w:r>
        <w:t xml:space="preserve">льный ежегодный объем выращивания объектов </w:t>
      </w:r>
      <w:proofErr w:type="spellStart"/>
      <w:r>
        <w:t>аквакультуры</w:t>
      </w:r>
      <w:proofErr w:type="spellEnd"/>
      <w:r>
        <w:t xml:space="preserve">), производится с использованием величин минимального ежегодного объема изъятия объектов пастбищной </w:t>
      </w:r>
      <w:proofErr w:type="spellStart"/>
      <w:r>
        <w:t>аквакультуры</w:t>
      </w:r>
      <w:proofErr w:type="spellEnd"/>
      <w:r>
        <w:t xml:space="preserve"> или минимального ежегодного объема изъятия объектов индустриальной </w:t>
      </w:r>
      <w:proofErr w:type="spellStart"/>
      <w:r>
        <w:t>аквакультуры</w:t>
      </w:r>
      <w:proofErr w:type="spellEnd"/>
      <w:r>
        <w:t>, определ</w:t>
      </w:r>
      <w:r>
        <w:t xml:space="preserve">енных согласно </w:t>
      </w:r>
      <w:hyperlink w:anchor="P63" w:tooltip="7. Расчет минимального ежегодного объема изъятия объектов пастбищной аквакультуры, за исключением случаев, предусмотренных пунктом 8 настоящей Методики, производится по формулам:">
        <w:r>
          <w:rPr>
            <w:color w:val="0000FF"/>
          </w:rPr>
          <w:t>пунктам 7</w:t>
        </w:r>
      </w:hyperlink>
      <w:r>
        <w:t xml:space="preserve"> и </w:t>
      </w:r>
      <w:hyperlink w:anchor="P76" w:tooltip="10. Расчет минимального ежегодного объема изъятия объектов индустриальной аквакультуры, за исключением случаев, предусмотренных пунктом 11 настоящей Методики, производится по формуле:">
        <w:r>
          <w:rPr>
            <w:color w:val="0000FF"/>
          </w:rPr>
          <w:t>10</w:t>
        </w:r>
      </w:hyperlink>
      <w:r>
        <w:t xml:space="preserve"> настоящей Методики, и продолжительности периода (цикла) в</w:t>
      </w:r>
      <w:r>
        <w:t>ыращивания (</w:t>
      </w:r>
      <w:proofErr w:type="spellStart"/>
      <w:r>
        <w:t>i</w:t>
      </w:r>
      <w:r>
        <w:rPr>
          <w:vertAlign w:val="subscript"/>
        </w:rPr>
        <w:t>паст</w:t>
      </w:r>
      <w:proofErr w:type="spellEnd"/>
      <w:r>
        <w:t xml:space="preserve"> или </w:t>
      </w:r>
      <w:proofErr w:type="spellStart"/>
      <w:r>
        <w:t>i</w:t>
      </w:r>
      <w:r>
        <w:rPr>
          <w:vertAlign w:val="subscript"/>
        </w:rPr>
        <w:t>индустр</w:t>
      </w:r>
      <w:proofErr w:type="spellEnd"/>
      <w:r>
        <w:t>, лет), исходя из</w:t>
      </w:r>
      <w:proofErr w:type="gramEnd"/>
      <w:r>
        <w:t xml:space="preserve"> следующих соотношений: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gramStart"/>
      <w: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t>аквакультуры</w:t>
      </w:r>
      <w:proofErr w:type="spellEnd"/>
      <w:r>
        <w:t xml:space="preserve"> в водный объект в границах рыбоводного участка (но не позднее одного года с даты </w:t>
      </w:r>
      <w:r>
        <w:t>заключения договора пользования рыбоводным участком), или с момента заполнения водных объектов, образованных на водотоках и водоемах, в том числе с временным сосредоточением вод гидротехническими сооружениями, при завершении их оздоровления и повышения их</w:t>
      </w:r>
      <w:proofErr w:type="gramEnd"/>
      <w:r>
        <w:t xml:space="preserve"> </w:t>
      </w:r>
      <w:proofErr w:type="spellStart"/>
      <w:r>
        <w:t>рыбопродуктивности</w:t>
      </w:r>
      <w:proofErr w:type="spellEnd"/>
      <w:r>
        <w:t xml:space="preserve"> (</w:t>
      </w:r>
      <w:proofErr w:type="spellStart"/>
      <w:r>
        <w:t>летования</w:t>
      </w:r>
      <w:proofErr w:type="spellEnd"/>
      <w:r>
        <w:t xml:space="preserve">) или окончания дезинфекционного режима (режима парования) до половины первого периода (цикла) выращивания минимальный ежегодный объем выращивания объектов </w:t>
      </w:r>
      <w:proofErr w:type="spellStart"/>
      <w:r>
        <w:t>аквакультуры</w:t>
      </w:r>
      <w:proofErr w:type="spellEnd"/>
      <w:r>
        <w:t xml:space="preserve"> принимается </w:t>
      </w:r>
      <w:proofErr w:type="gramStart"/>
      <w:r>
        <w:t>равным</w:t>
      </w:r>
      <w:proofErr w:type="gramEnd"/>
      <w:r>
        <w:t xml:space="preserve"> нулю;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gramStart"/>
      <w:r>
        <w:t>с даты получения положительного з</w:t>
      </w:r>
      <w:r>
        <w:t>аключения государственной экологической экспертизы на осуществление хозяйственной деятельности во внутренних морских водах и в территориальном море Российской Федерации, участков континентального шельфа Российской Федерации и участков исключительной эконом</w:t>
      </w:r>
      <w:r>
        <w:t xml:space="preserve">ической зоны Российской Федерации (но не позднее одного года с даты заключения договора пользования рыбоводным участком) до половины первого периода (цикла) выращивания минимальный ежегодный объем выращивания объектов </w:t>
      </w:r>
      <w:proofErr w:type="spellStart"/>
      <w:r>
        <w:t>аквакультуры</w:t>
      </w:r>
      <w:proofErr w:type="spellEnd"/>
      <w:r>
        <w:t xml:space="preserve"> принимается равным</w:t>
      </w:r>
      <w:proofErr w:type="gramEnd"/>
      <w:r>
        <w:t xml:space="preserve"> нулю;</w:t>
      </w:r>
    </w:p>
    <w:p w:rsidR="00911CC3" w:rsidRDefault="00211DA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7" w:tooltip="Приказ Минсельхоза России от 10.09.2019 N 535 &quot;О внесении изменения в Методику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бъекта в границах">
        <w:r>
          <w:rPr>
            <w:color w:val="0000FF"/>
          </w:rPr>
          <w:t>Приказа</w:t>
        </w:r>
      </w:hyperlink>
      <w:r>
        <w:t xml:space="preserve"> Минсельхоза России от 10.09.2019 N 535)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>б) со второй половины первого периода (цикла) выращивания до конц</w:t>
      </w:r>
      <w:r>
        <w:t xml:space="preserve">а первого периода (цикла) выращивания минимальный ежегодный объем выращивания объектов </w:t>
      </w:r>
      <w:proofErr w:type="spellStart"/>
      <w:r>
        <w:t>аквакультуры</w:t>
      </w:r>
      <w:proofErr w:type="spellEnd"/>
      <w:r>
        <w:t xml:space="preserve"> принимается </w:t>
      </w:r>
      <w:proofErr w:type="gramStart"/>
      <w:r>
        <w:t>равным</w:t>
      </w:r>
      <w:proofErr w:type="gramEnd"/>
      <w:r>
        <w:t xml:space="preserve"> 50% от минимального ежегодного объема изъятия объектов пастбищной или индустриальной </w:t>
      </w:r>
      <w:proofErr w:type="spellStart"/>
      <w:r>
        <w:t>аквакультуры</w:t>
      </w:r>
      <w:proofErr w:type="spellEnd"/>
      <w:r>
        <w:t>;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>в) с начала второго периода (цикла) вы</w:t>
      </w:r>
      <w:r>
        <w:t xml:space="preserve">ращивания до окончания действия договора пользования рыбоводным участком минимальный ежегодный объем выращивания объектов </w:t>
      </w:r>
      <w:proofErr w:type="spellStart"/>
      <w:r>
        <w:t>аквакультуры</w:t>
      </w:r>
      <w:proofErr w:type="spellEnd"/>
      <w:r>
        <w:t xml:space="preserve"> принимается равным 100% от минимального ежегодного объема изъятия объектов </w:t>
      </w:r>
      <w:proofErr w:type="gramStart"/>
      <w:r>
        <w:t>пастбищной</w:t>
      </w:r>
      <w:proofErr w:type="gramEnd"/>
      <w:r>
        <w:t xml:space="preserve"> или индустриальной </w:t>
      </w:r>
      <w:proofErr w:type="spellStart"/>
      <w:r>
        <w:t>аквакультуры</w:t>
      </w:r>
      <w:proofErr w:type="spellEnd"/>
      <w:r>
        <w:t>;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gramStart"/>
      <w:r>
        <w:t>г)</w:t>
      </w:r>
      <w:r>
        <w:t xml:space="preserve"> при проведении осушения водных объектов, образованных на водотоках и водоемах, в том числе с временным сосредоточением вод гидротехническими сооружениями, для повышения плодородия почвы, оздоровления таких водных объектов и повышения их </w:t>
      </w:r>
      <w:proofErr w:type="spellStart"/>
      <w:r>
        <w:t>рыбопродуктивности</w:t>
      </w:r>
      <w:proofErr w:type="spellEnd"/>
      <w:r>
        <w:t xml:space="preserve"> (</w:t>
      </w:r>
      <w:proofErr w:type="spellStart"/>
      <w:r>
        <w:t>летования</w:t>
      </w:r>
      <w:proofErr w:type="spellEnd"/>
      <w: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>
        <w:t>аквакультуры</w:t>
      </w:r>
      <w:proofErr w:type="spellEnd"/>
      <w:r>
        <w:t xml:space="preserve"> на этот период принимается равным нулю.</w:t>
      </w:r>
      <w:proofErr w:type="gramEnd"/>
    </w:p>
    <w:p w:rsidR="00911CC3" w:rsidRDefault="00211DAC">
      <w:pPr>
        <w:pStyle w:val="ConsPlusNormal0"/>
        <w:spacing w:before="240"/>
        <w:ind w:firstLine="540"/>
        <w:jc w:val="both"/>
      </w:pPr>
      <w:proofErr w:type="gramStart"/>
      <w:r>
        <w:t>При этом проведение осушения водных объектов, образованных на водотоках и водоемах, в</w:t>
      </w:r>
      <w:r>
        <w:t xml:space="preserve"> том числе с временным сосредоточением вод гидротехническими сооружениями, для повышения плодородия почвы, оздоровления таких водных объектов и повышения их </w:t>
      </w:r>
      <w:proofErr w:type="spellStart"/>
      <w:r>
        <w:t>рыбопродуктивности</w:t>
      </w:r>
      <w:proofErr w:type="spellEnd"/>
      <w:r>
        <w:t xml:space="preserve"> </w:t>
      </w:r>
      <w:r>
        <w:lastRenderedPageBreak/>
        <w:t>(</w:t>
      </w:r>
      <w:proofErr w:type="spellStart"/>
      <w:r>
        <w:t>летования</w:t>
      </w:r>
      <w:proofErr w:type="spellEnd"/>
      <w:r>
        <w:t>) или введения дезинфекционного режима (режим парования) возможно не ч</w:t>
      </w:r>
      <w:r>
        <w:t>аще одного раза в 5 лет с периодом продолжительности не более 2 календарных лет.</w:t>
      </w:r>
      <w:proofErr w:type="gramEnd"/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Продолжительность периода (цикла) выращивания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пастбищной </w:t>
      </w:r>
      <w:proofErr w:type="spellStart"/>
      <w:r>
        <w:t>аквакультуры</w:t>
      </w:r>
      <w:proofErr w:type="spellEnd"/>
      <w:r>
        <w:t xml:space="preserve"> (</w:t>
      </w:r>
      <w:proofErr w:type="spellStart"/>
      <w:proofErr w:type="gramStart"/>
      <w:r>
        <w:t>i</w:t>
      </w:r>
      <w:proofErr w:type="gramEnd"/>
      <w:r>
        <w:rPr>
          <w:vertAlign w:val="subscript"/>
        </w:rPr>
        <w:t>паст</w:t>
      </w:r>
      <w:proofErr w:type="spellEnd"/>
      <w:r>
        <w:rPr>
          <w:vertAlign w:val="subscript"/>
        </w:rPr>
        <w:t xml:space="preserve"> не более,</w:t>
      </w:r>
      <w:r>
        <w:t xml:space="preserve"> лет) в субъектах Российской Федера</w:t>
      </w:r>
      <w:r>
        <w:t xml:space="preserve">ции определяется в соответствии с </w:t>
      </w:r>
      <w:hyperlink w:anchor="P106" w:tooltip="МИНИМАЛЬНЫЙ ЕЖЕГОДНЫЙ УДЕЛЬНЫЙ ОБЪЕМ">
        <w:r>
          <w:rPr>
            <w:color w:val="0000FF"/>
          </w:rPr>
          <w:t>приложением N 1</w:t>
        </w:r>
      </w:hyperlink>
      <w:r>
        <w:t xml:space="preserve"> к настоящей Методике.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Продолжительность периода (цикла) выращивания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индустриальной </w:t>
      </w:r>
      <w:proofErr w:type="spellStart"/>
      <w:r>
        <w:t>аквакультуры</w:t>
      </w:r>
      <w:proofErr w:type="spellEnd"/>
      <w:r>
        <w:t xml:space="preserve"> (</w:t>
      </w:r>
      <w:proofErr w:type="spellStart"/>
      <w:proofErr w:type="gramStart"/>
      <w:r>
        <w:t>i</w:t>
      </w:r>
      <w:proofErr w:type="gramEnd"/>
      <w:r>
        <w:rPr>
          <w:vertAlign w:val="subscript"/>
        </w:rPr>
        <w:t>индустр</w:t>
      </w:r>
      <w:proofErr w:type="spellEnd"/>
      <w:r>
        <w:rPr>
          <w:vertAlign w:val="subscript"/>
        </w:rPr>
        <w:t xml:space="preserve"> не более,</w:t>
      </w:r>
      <w:r>
        <w:t xml:space="preserve"> лет) в субъектах Российской Федерации, определяется в соответствии с </w:t>
      </w:r>
      <w:hyperlink w:anchor="P538" w:tooltip="МИНИМАЛЬНЫЙ ЕЖЕГОДНЫЙ УДЕЛЬНЫЙ ОБЪЕМ">
        <w:r>
          <w:rPr>
            <w:color w:val="0000FF"/>
          </w:rPr>
          <w:t>приложением N 2</w:t>
        </w:r>
      </w:hyperlink>
      <w:r>
        <w:t xml:space="preserve"> к настоящей Методике.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>4. Минимальный ежегодный объем подлежащих выпус</w:t>
      </w:r>
      <w:r>
        <w:t>ку в водный объе</w:t>
      </w:r>
      <w:proofErr w:type="gramStart"/>
      <w:r>
        <w:t>кт в гр</w:t>
      </w:r>
      <w:proofErr w:type="gramEnd"/>
      <w:r>
        <w:t xml:space="preserve">аницах рыбоводного участка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пастбищной </w:t>
      </w:r>
      <w:proofErr w:type="spellStart"/>
      <w:r>
        <w:t>аквакультуры</w:t>
      </w:r>
      <w:proofErr w:type="spellEnd"/>
      <w:r>
        <w:t xml:space="preserve"> (далее - минимальный ежегодный объем выпуска объектов пастбищной </w:t>
      </w:r>
      <w:proofErr w:type="spellStart"/>
      <w:r>
        <w:t>аквакультуры</w:t>
      </w:r>
      <w:proofErr w:type="spellEnd"/>
      <w:r>
        <w:t xml:space="preserve">), за исключением случаев, предусмотренных </w:t>
      </w:r>
      <w:hyperlink w:anchor="P61" w:tooltip="5. Минимальный ежегодный объем выпуска объектов пастбищной аквакультуры в течение одного года после заключения договора пользования рыбоводным участком принимается равным нулю.">
        <w:r>
          <w:rPr>
            <w:color w:val="0000FF"/>
          </w:rPr>
          <w:t>пунктами 5</w:t>
        </w:r>
      </w:hyperlink>
      <w:r>
        <w:t xml:space="preserve"> и </w:t>
      </w:r>
      <w:hyperlink w:anchor="P62" w:tooltip="6. Определение минимального ежегодного объема подлежащих выпуску тихоокеанских лососей, выращиваемых при осуществлении пастбищной аквакультуры, и продолжительность периода выращивания для разных субъектов Российской Федерации производится в соответствии с прил">
        <w:r>
          <w:rPr>
            <w:color w:val="0000FF"/>
          </w:rPr>
          <w:t>6</w:t>
        </w:r>
      </w:hyperlink>
      <w:r>
        <w:t xml:space="preserve"> насто</w:t>
      </w:r>
      <w:r>
        <w:t>ящей Методики, не устанавливается.</w:t>
      </w:r>
    </w:p>
    <w:p w:rsidR="00911CC3" w:rsidRDefault="00211DAC">
      <w:pPr>
        <w:pStyle w:val="ConsPlusNormal0"/>
        <w:spacing w:before="240"/>
        <w:ind w:firstLine="540"/>
        <w:jc w:val="both"/>
      </w:pPr>
      <w:bookmarkStart w:id="2" w:name="P61"/>
      <w:bookmarkEnd w:id="2"/>
      <w:r>
        <w:t xml:space="preserve">5. Минимальный ежегодный объем выпуска объектов </w:t>
      </w:r>
      <w:proofErr w:type="gramStart"/>
      <w:r>
        <w:t>пастбищной</w:t>
      </w:r>
      <w:proofErr w:type="gramEnd"/>
      <w:r>
        <w:t xml:space="preserve"> </w:t>
      </w:r>
      <w:proofErr w:type="spellStart"/>
      <w:r>
        <w:t>аквакультуры</w:t>
      </w:r>
      <w:proofErr w:type="spellEnd"/>
      <w: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911CC3" w:rsidRDefault="00211DAC">
      <w:pPr>
        <w:pStyle w:val="ConsPlusNormal0"/>
        <w:spacing w:before="240"/>
        <w:ind w:firstLine="540"/>
        <w:jc w:val="both"/>
      </w:pPr>
      <w:bookmarkStart w:id="3" w:name="P62"/>
      <w:bookmarkEnd w:id="3"/>
      <w:r>
        <w:t>6. Определение минимального ежегодного объем</w:t>
      </w:r>
      <w:r>
        <w:t xml:space="preserve">а подлежащих выпуску тихоокеанских лососей, выращиваемых при осуществлении пастбищной </w:t>
      </w:r>
      <w:proofErr w:type="spellStart"/>
      <w:r>
        <w:t>аквакультуры</w:t>
      </w:r>
      <w:proofErr w:type="spellEnd"/>
      <w:r>
        <w:t xml:space="preserve">, и продолжительность периода выращивания для разных субъектов Российской Федерации производится в соответствии с </w:t>
      </w:r>
      <w:hyperlink w:anchor="P965" w:tooltip="МИНИМАЛЬНЫЙ ЕЖЕГОДНЫЙ ОБЪЕМ">
        <w:r>
          <w:rPr>
            <w:color w:val="0000FF"/>
          </w:rPr>
          <w:t>приложением N 3</w:t>
        </w:r>
      </w:hyperlink>
      <w:r>
        <w:t xml:space="preserve"> к настоящей Методике.</w:t>
      </w:r>
    </w:p>
    <w:p w:rsidR="00911CC3" w:rsidRDefault="00211DAC">
      <w:pPr>
        <w:pStyle w:val="ConsPlusNormal0"/>
        <w:spacing w:before="240"/>
        <w:ind w:firstLine="540"/>
        <w:jc w:val="both"/>
      </w:pPr>
      <w:bookmarkStart w:id="4" w:name="P63"/>
      <w:bookmarkEnd w:id="4"/>
      <w:r>
        <w:t xml:space="preserve">7. Расчет минимального ежегодного объема изъятия объектов пастбищной </w:t>
      </w:r>
      <w:proofErr w:type="spellStart"/>
      <w:r>
        <w:t>аквакультуры</w:t>
      </w:r>
      <w:proofErr w:type="spellEnd"/>
      <w:r>
        <w:t xml:space="preserve">, за исключением случаев, предусмотренных </w:t>
      </w:r>
      <w:hyperlink w:anchor="P74" w:tooltip="8. Минимальный ежегодный объем изъятия объектов пастбищной аквакультуры в течение первого периода (цикла) выращивания после первого выпуска объектов аквакультуры с момента заключения договора пользования рыбоводным участком принимается равным нулю (за исключен">
        <w:r>
          <w:rPr>
            <w:color w:val="0000FF"/>
          </w:rPr>
          <w:t>пунктом 8</w:t>
        </w:r>
      </w:hyperlink>
      <w:r>
        <w:t xml:space="preserve"> настоящей Методики, производится </w:t>
      </w:r>
      <w:r>
        <w:t>по формулам: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jc w:val="center"/>
      </w:pPr>
      <w:r>
        <w:rPr>
          <w:noProof/>
          <w:position w:val="-25"/>
        </w:rPr>
        <w:drawing>
          <wp:inline distT="0" distB="0" distL="0" distR="0">
            <wp:extent cx="1569720" cy="4724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(1),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ind w:firstLine="540"/>
        <w:jc w:val="both"/>
      </w:pPr>
      <w:r>
        <w:t>где: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spellStart"/>
      <w:r>
        <w:t>N</w:t>
      </w:r>
      <w:r>
        <w:rPr>
          <w:vertAlign w:val="subscript"/>
        </w:rPr>
        <w:t>паст</w:t>
      </w:r>
      <w:proofErr w:type="spellEnd"/>
      <w:r>
        <w:t xml:space="preserve"> - минимальный ежегодный объем изъятия объектов </w:t>
      </w:r>
      <w:proofErr w:type="gramStart"/>
      <w:r>
        <w:t>пастбищной</w:t>
      </w:r>
      <w:proofErr w:type="gramEnd"/>
      <w:r>
        <w:t xml:space="preserve"> </w:t>
      </w:r>
      <w:proofErr w:type="spellStart"/>
      <w:r>
        <w:t>аквакультуры</w:t>
      </w:r>
      <w:proofErr w:type="spellEnd"/>
      <w:r>
        <w:t>, т;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паст</w:t>
      </w:r>
      <w:proofErr w:type="spellEnd"/>
      <w:r>
        <w:t xml:space="preserve"> - минимальный ежегодный удельный объем изъятия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пастбищной </w:t>
      </w:r>
      <w:proofErr w:type="spellStart"/>
      <w:r>
        <w:t>аквакультуры</w:t>
      </w:r>
      <w:proofErr w:type="spellEnd"/>
      <w:r>
        <w:t>, кг/га;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паст</w:t>
      </w:r>
      <w:proofErr w:type="spellEnd"/>
      <w:r>
        <w:t xml:space="preserve"> - площадь рыбоводного участка, </w:t>
      </w:r>
      <w:proofErr w:type="gramStart"/>
      <w:r>
        <w:t>га</w:t>
      </w:r>
      <w:proofErr w:type="gramEnd"/>
      <w:r>
        <w:t>;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>1000 - множитель для перевода килограммов в тонны.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Значения минимального ежегодного удельного объема изъятия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пастбищной </w:t>
      </w:r>
      <w:proofErr w:type="spellStart"/>
      <w:r>
        <w:t>аквакультуры</w:t>
      </w:r>
      <w:proofErr w:type="spellEnd"/>
      <w:r>
        <w:t xml:space="preserve"> (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паст</w:t>
      </w:r>
      <w:proofErr w:type="spellEnd"/>
      <w:r>
        <w:t xml:space="preserve">), для разных субъектов Российской Федерации приведены в </w:t>
      </w:r>
      <w:hyperlink w:anchor="P106" w:tooltip="МИНИМАЛЬНЫЙ ЕЖЕГОДНЫЙ УДЕЛЬНЫЙ ОБЪЕМ">
        <w:r>
          <w:rPr>
            <w:color w:val="0000FF"/>
          </w:rPr>
          <w:t>приложении N 1</w:t>
        </w:r>
      </w:hyperlink>
      <w:r>
        <w:t xml:space="preserve"> к настоящей Методике.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lastRenderedPageBreak/>
        <w:t xml:space="preserve">Минимальный ежегодный объем изъятия объектов пастбищной </w:t>
      </w:r>
      <w:proofErr w:type="spellStart"/>
      <w:r>
        <w:t>аквакультуры</w:t>
      </w:r>
      <w:proofErr w:type="spellEnd"/>
      <w:r>
        <w:t xml:space="preserve"> в отношении тихоокеански</w:t>
      </w:r>
      <w:r>
        <w:t>х лососей не устанавливается.</w:t>
      </w:r>
    </w:p>
    <w:p w:rsidR="00911CC3" w:rsidRDefault="00211DAC">
      <w:pPr>
        <w:pStyle w:val="ConsPlusNormal0"/>
        <w:spacing w:before="240"/>
        <w:ind w:firstLine="540"/>
        <w:jc w:val="both"/>
      </w:pPr>
      <w:bookmarkStart w:id="5" w:name="P74"/>
      <w:bookmarkEnd w:id="5"/>
      <w:r>
        <w:t xml:space="preserve">8. Минимальный ежегодный объем изъятия объектов </w:t>
      </w:r>
      <w:proofErr w:type="gramStart"/>
      <w:r>
        <w:t>пастбищной</w:t>
      </w:r>
      <w:proofErr w:type="gramEnd"/>
      <w:r>
        <w:t xml:space="preserve"> </w:t>
      </w:r>
      <w:proofErr w:type="spellStart"/>
      <w:r>
        <w:t>аквакультуры</w:t>
      </w:r>
      <w:proofErr w:type="spellEnd"/>
      <w:r>
        <w:t xml:space="preserve"> в течение первого периода (цикла) выращивания после первого выпуска объектов </w:t>
      </w:r>
      <w:proofErr w:type="spellStart"/>
      <w:r>
        <w:t>аквакультуры</w:t>
      </w:r>
      <w:proofErr w:type="spellEnd"/>
      <w:r>
        <w:t xml:space="preserve"> с момента заключения договора пользования рыбоводным участком пр</w:t>
      </w:r>
      <w:r>
        <w:t>инимается равным нулю (за исключением выпуска тихоокеанских лососей).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9. Минимальный ежегодный объем выпуска объектов индустриальной </w:t>
      </w:r>
      <w:proofErr w:type="spellStart"/>
      <w:r>
        <w:t>аквакультуры</w:t>
      </w:r>
      <w:proofErr w:type="spellEnd"/>
      <w:r>
        <w:t xml:space="preserve"> не устанавливается.</w:t>
      </w:r>
    </w:p>
    <w:p w:rsidR="00911CC3" w:rsidRDefault="00211DAC">
      <w:pPr>
        <w:pStyle w:val="ConsPlusNormal0"/>
        <w:spacing w:before="240"/>
        <w:ind w:firstLine="540"/>
        <w:jc w:val="both"/>
      </w:pPr>
      <w:bookmarkStart w:id="6" w:name="P76"/>
      <w:bookmarkEnd w:id="6"/>
      <w:r>
        <w:t xml:space="preserve">10. Расчет минимального ежегодного объема изъятия объектов индустриальной </w:t>
      </w:r>
      <w:proofErr w:type="spellStart"/>
      <w:r>
        <w:t>аквакультуры</w:t>
      </w:r>
      <w:proofErr w:type="spellEnd"/>
      <w:r>
        <w:t>, за</w:t>
      </w:r>
      <w:r>
        <w:t xml:space="preserve"> исключением случаев, предусмотренных </w:t>
      </w:r>
      <w:hyperlink w:anchor="P87" w:tooltip="11. Объем изъятия объектов индустриальной аквакультуры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аквакультуры, после заключения договора пользования ры">
        <w:r>
          <w:rPr>
            <w:color w:val="0000FF"/>
          </w:rPr>
          <w:t>пунктом 11</w:t>
        </w:r>
      </w:hyperlink>
      <w:r>
        <w:t xml:space="preserve"> настоящей Методики, производится по формуле: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jc w:val="center"/>
      </w:pPr>
      <w:proofErr w:type="spellStart"/>
      <w:r>
        <w:t>N</w:t>
      </w:r>
      <w:r>
        <w:rPr>
          <w:vertAlign w:val="subscript"/>
        </w:rPr>
        <w:t>индустр</w:t>
      </w:r>
      <w:proofErr w:type="spellEnd"/>
      <w:r>
        <w:t xml:space="preserve"> = 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индустр</w:t>
      </w:r>
      <w:proofErr w:type="spellEnd"/>
      <w:r>
        <w:t xml:space="preserve"> x </w:t>
      </w:r>
      <w:proofErr w:type="spellStart"/>
      <w:r>
        <w:t>S</w:t>
      </w:r>
      <w:r>
        <w:rPr>
          <w:vertAlign w:val="subscript"/>
        </w:rPr>
        <w:t>индустр</w:t>
      </w:r>
      <w:proofErr w:type="spellEnd"/>
      <w:r>
        <w:t xml:space="preserve"> x 0,35 x 0,1 (2),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ind w:firstLine="540"/>
        <w:jc w:val="both"/>
      </w:pPr>
      <w:r>
        <w:t>где: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spellStart"/>
      <w:r>
        <w:t>N</w:t>
      </w:r>
      <w:r>
        <w:rPr>
          <w:vertAlign w:val="subscript"/>
        </w:rPr>
        <w:t>индустр</w:t>
      </w:r>
      <w:proofErr w:type="spellEnd"/>
      <w:r>
        <w:t xml:space="preserve"> - минимальный ежегодный объем изъятия объектов </w:t>
      </w:r>
      <w:proofErr w:type="gramStart"/>
      <w:r>
        <w:t>индустриальной</w:t>
      </w:r>
      <w:proofErr w:type="gramEnd"/>
      <w:r>
        <w:t xml:space="preserve"> </w:t>
      </w:r>
      <w:proofErr w:type="spellStart"/>
      <w:r>
        <w:t>аквакультуры</w:t>
      </w:r>
      <w:proofErr w:type="spellEnd"/>
      <w:r>
        <w:t>, т;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индустр</w:t>
      </w:r>
      <w:proofErr w:type="spellEnd"/>
      <w:r>
        <w:t xml:space="preserve"> - минимальный ежегодный удельный объем изъятия объектов </w:t>
      </w:r>
      <w:proofErr w:type="spellStart"/>
      <w:r>
        <w:t>аквакультуры</w:t>
      </w:r>
      <w:proofErr w:type="spellEnd"/>
      <w:r>
        <w:t xml:space="preserve">, выращиваемых при осуществлении индустриальной </w:t>
      </w:r>
      <w:proofErr w:type="spellStart"/>
      <w:r>
        <w:t>аквакультуры</w:t>
      </w:r>
      <w:proofErr w:type="spellEnd"/>
      <w:r>
        <w:t>, т/га;</w:t>
      </w:r>
    </w:p>
    <w:p w:rsidR="00911CC3" w:rsidRDefault="00211DAC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индустр</w:t>
      </w:r>
      <w:proofErr w:type="spellEnd"/>
      <w:r>
        <w:t xml:space="preserve"> - площадь рыбоводного участка, </w:t>
      </w:r>
      <w:proofErr w:type="gramStart"/>
      <w:r>
        <w:t>га</w:t>
      </w:r>
      <w:proofErr w:type="gramEnd"/>
      <w:r>
        <w:t>;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>0,35 - коэффициент для учета неоднородности акват</w:t>
      </w:r>
      <w:r>
        <w:t>ории;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0,1 - коэффициент для учета распределения по рыбоводному участку садков и (или) других технических средств, предназначенных для выращивания объектов </w:t>
      </w:r>
      <w:proofErr w:type="spellStart"/>
      <w:r>
        <w:t>аквакультуры</w:t>
      </w:r>
      <w:proofErr w:type="spellEnd"/>
      <w:r>
        <w:t>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Значения минимального ежегодного удельного объема изъятия объектов </w:t>
      </w:r>
      <w:proofErr w:type="spellStart"/>
      <w:r>
        <w:t>аквакультуры</w:t>
      </w:r>
      <w:proofErr w:type="spellEnd"/>
      <w:r>
        <w:t>, выращи</w:t>
      </w:r>
      <w:r>
        <w:t xml:space="preserve">ваемых при осуществлении индустриальной </w:t>
      </w:r>
      <w:proofErr w:type="spellStart"/>
      <w:r>
        <w:t>аквакультуры</w:t>
      </w:r>
      <w:proofErr w:type="spellEnd"/>
      <w:r>
        <w:t xml:space="preserve"> (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индустр</w:t>
      </w:r>
      <w:proofErr w:type="spellEnd"/>
      <w:r>
        <w:t xml:space="preserve">), для разных субъектов Российской Федерации приведены в </w:t>
      </w:r>
      <w:hyperlink w:anchor="P538" w:tooltip="МИНИМАЛЬНЫЙ ЕЖЕГОДНЫЙ УДЕЛЬНЫЙ ОБЪЕМ">
        <w:r>
          <w:rPr>
            <w:color w:val="0000FF"/>
          </w:rPr>
          <w:t>приложении N 2</w:t>
        </w:r>
      </w:hyperlink>
      <w:r>
        <w:t xml:space="preserve"> к настоящей Методике.</w:t>
      </w:r>
    </w:p>
    <w:p w:rsidR="00911CC3" w:rsidRDefault="00211DAC">
      <w:pPr>
        <w:pStyle w:val="ConsPlusNormal0"/>
        <w:spacing w:before="240"/>
        <w:ind w:firstLine="540"/>
        <w:jc w:val="both"/>
      </w:pPr>
      <w:bookmarkStart w:id="7" w:name="P87"/>
      <w:bookmarkEnd w:id="7"/>
      <w:r>
        <w:t>11. Объем изъятия объектов инду</w:t>
      </w:r>
      <w:r>
        <w:t xml:space="preserve">стриальной </w:t>
      </w:r>
      <w:proofErr w:type="spellStart"/>
      <w:r>
        <w:t>аквакультуры</w:t>
      </w:r>
      <w:proofErr w:type="spellEnd"/>
      <w: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t>аквакультуры</w:t>
      </w:r>
      <w:proofErr w:type="spellEnd"/>
      <w:r>
        <w:t>, после заключения договора пользования рыбоводным участком принимает</w:t>
      </w:r>
      <w:r>
        <w:t>ся равным нулю.</w:t>
      </w:r>
    </w:p>
    <w:p w:rsidR="00911CC3" w:rsidRDefault="00211DAC">
      <w:pPr>
        <w:pStyle w:val="ConsPlusNormal0"/>
        <w:spacing w:before="240"/>
        <w:ind w:firstLine="540"/>
        <w:jc w:val="both"/>
      </w:pPr>
      <w:r>
        <w:t xml:space="preserve">Объем изъятия объектов индустриальной </w:t>
      </w:r>
      <w:proofErr w:type="spellStart"/>
      <w:r>
        <w:t>аквакультуры</w:t>
      </w:r>
      <w:proofErr w:type="spellEnd"/>
      <w:r>
        <w:t xml:space="preserve"> в течение первого периода (цикла) выращивания (</w:t>
      </w:r>
      <w:proofErr w:type="spellStart"/>
      <w:r>
        <w:t>i</w:t>
      </w:r>
      <w:r>
        <w:rPr>
          <w:vertAlign w:val="subscript"/>
        </w:rPr>
        <w:t>индустр</w:t>
      </w:r>
      <w:proofErr w:type="spellEnd"/>
      <w:r>
        <w:t xml:space="preserve">, лет) после установки садков и (или) других технических средств, предназначенных для выращивания объектов </w:t>
      </w:r>
      <w:proofErr w:type="spellStart"/>
      <w:r>
        <w:t>аквакультуры</w:t>
      </w:r>
      <w:proofErr w:type="spellEnd"/>
      <w:r>
        <w:t xml:space="preserve">, принимается </w:t>
      </w:r>
      <w:proofErr w:type="gramStart"/>
      <w:r>
        <w:t>р</w:t>
      </w:r>
      <w:r>
        <w:t>авным</w:t>
      </w:r>
      <w:proofErr w:type="gramEnd"/>
      <w:r>
        <w:t xml:space="preserve"> нулю.</w:t>
      </w: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jc w:val="right"/>
        <w:outlineLvl w:val="1"/>
      </w:pPr>
      <w:r>
        <w:lastRenderedPageBreak/>
        <w:t>Приложение N 1</w:t>
      </w:r>
    </w:p>
    <w:p w:rsidR="00911CC3" w:rsidRDefault="00211DAC">
      <w:pPr>
        <w:pStyle w:val="ConsPlusNormal0"/>
        <w:jc w:val="right"/>
      </w:pPr>
      <w:r>
        <w:t>к Методике определения</w:t>
      </w:r>
    </w:p>
    <w:p w:rsidR="00911CC3" w:rsidRDefault="00211DAC">
      <w:pPr>
        <w:pStyle w:val="ConsPlusNormal0"/>
        <w:jc w:val="right"/>
      </w:pPr>
      <w:r>
        <w:t>минимального объема объектов</w:t>
      </w:r>
    </w:p>
    <w:p w:rsidR="00911CC3" w:rsidRDefault="00211DAC">
      <w:pPr>
        <w:pStyle w:val="ConsPlusNormal0"/>
        <w:jc w:val="right"/>
      </w:pPr>
      <w:proofErr w:type="spellStart"/>
      <w:r>
        <w:t>аквакультуры</w:t>
      </w:r>
      <w:proofErr w:type="spellEnd"/>
      <w:r>
        <w:t>, подлежащих разведению</w:t>
      </w:r>
    </w:p>
    <w:p w:rsidR="00911CC3" w:rsidRDefault="00211DAC">
      <w:pPr>
        <w:pStyle w:val="ConsPlusNormal0"/>
        <w:jc w:val="right"/>
      </w:pPr>
      <w:r>
        <w:t>и (или) содержанию, выращиванию,</w:t>
      </w:r>
    </w:p>
    <w:p w:rsidR="00911CC3" w:rsidRDefault="00211DAC">
      <w:pPr>
        <w:pStyle w:val="ConsPlusNormal0"/>
        <w:jc w:val="right"/>
      </w:pPr>
      <w:r>
        <w:t>а также выпуску в водный объект</w:t>
      </w:r>
    </w:p>
    <w:p w:rsidR="00911CC3" w:rsidRDefault="00211DAC">
      <w:pPr>
        <w:pStyle w:val="ConsPlusNormal0"/>
        <w:jc w:val="right"/>
      </w:pPr>
      <w:r>
        <w:t>и изъятию из водного объекта</w:t>
      </w:r>
    </w:p>
    <w:p w:rsidR="00911CC3" w:rsidRDefault="00211DAC">
      <w:pPr>
        <w:pStyle w:val="ConsPlusNormal0"/>
        <w:jc w:val="right"/>
      </w:pPr>
      <w:r>
        <w:t>в границах рыбоводного участка,</w:t>
      </w:r>
    </w:p>
    <w:p w:rsidR="00911CC3" w:rsidRDefault="00211DAC">
      <w:pPr>
        <w:pStyle w:val="ConsPlusNormal0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911CC3" w:rsidRDefault="00211DAC">
      <w:pPr>
        <w:pStyle w:val="ConsPlusNormal0"/>
        <w:jc w:val="right"/>
      </w:pPr>
      <w:r>
        <w:t>Минсельхоза России</w:t>
      </w:r>
    </w:p>
    <w:p w:rsidR="00911CC3" w:rsidRDefault="00211DAC">
      <w:pPr>
        <w:pStyle w:val="ConsPlusNormal0"/>
        <w:jc w:val="right"/>
      </w:pPr>
      <w:r>
        <w:t>от 15 марта 2017 г. N 124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jc w:val="center"/>
      </w:pPr>
      <w:bookmarkStart w:id="8" w:name="P106"/>
      <w:bookmarkEnd w:id="8"/>
      <w:r>
        <w:t>МИНИМАЛЬНЫЙ ЕЖЕГОДНЫЙ УДЕЛЬНЫЙ ОБЪЕМ</w:t>
      </w:r>
    </w:p>
    <w:p w:rsidR="00911CC3" w:rsidRDefault="00211DAC">
      <w:pPr>
        <w:pStyle w:val="ConsPlusTitle0"/>
        <w:jc w:val="center"/>
      </w:pPr>
      <w:r>
        <w:t>ПОДЛЕЖАЩИХ ИЗЪЯТИЮ ОБЪЕКТОВ АКВАКУЛЬТУРЫ,</w:t>
      </w:r>
    </w:p>
    <w:p w:rsidR="00911CC3" w:rsidRDefault="00211DAC">
      <w:pPr>
        <w:pStyle w:val="ConsPlusTitle0"/>
        <w:jc w:val="center"/>
      </w:pPr>
      <w:proofErr w:type="gramStart"/>
      <w:r>
        <w:t>ВЫРАЩИВАЕМЫХ</w:t>
      </w:r>
      <w:proofErr w:type="gramEnd"/>
      <w:r>
        <w:t xml:space="preserve"> ПРИ ОСУЩЕСТВЛЕНИИ ПАСТБИЩНОЙ АКВАКУЛЬТУРЫ,</w:t>
      </w:r>
    </w:p>
    <w:p w:rsidR="00911CC3" w:rsidRDefault="00211DAC">
      <w:pPr>
        <w:pStyle w:val="ConsPlusTitle0"/>
        <w:jc w:val="center"/>
      </w:pPr>
      <w:r>
        <w:t xml:space="preserve">И ПРОДОЛЖИТЕЛЬНОСТЬ ПЕРИОДА ВЫРАЩИВАНИЯ ДЛЯ </w:t>
      </w:r>
      <w:proofErr w:type="gramStart"/>
      <w:r>
        <w:t>РАЗНЫХ</w:t>
      </w:r>
      <w:proofErr w:type="gramEnd"/>
    </w:p>
    <w:p w:rsidR="00911CC3" w:rsidRDefault="00211DAC">
      <w:pPr>
        <w:pStyle w:val="ConsPlusTitle0"/>
        <w:jc w:val="center"/>
      </w:pPr>
      <w:r>
        <w:t>СУ</w:t>
      </w:r>
      <w:r>
        <w:t>БЪЕКТОВ РОССИЙСКОЙ ФЕДЕРАЦИИ И РАЗНЫХ ТИПОВ</w:t>
      </w:r>
    </w:p>
    <w:p w:rsidR="00911CC3" w:rsidRDefault="00211DAC">
      <w:pPr>
        <w:pStyle w:val="ConsPlusTitle0"/>
        <w:jc w:val="center"/>
      </w:pPr>
      <w:r>
        <w:t>ВОДНЫХ ОБЪЕКТОВ</w:t>
      </w:r>
    </w:p>
    <w:p w:rsidR="00911CC3" w:rsidRDefault="00911C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C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CC3" w:rsidRDefault="00211DA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21.09.2023 </w:t>
            </w:r>
            <w:hyperlink r:id="rId29" w:tooltip="Приказ Минсельхоза России от 21.09.2023 N 748 &quot;О внесении изменения в приложение N 1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748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30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ind w:firstLine="540"/>
        <w:jc w:val="both"/>
        <w:outlineLvl w:val="2"/>
      </w:pPr>
      <w:r>
        <w:t>а) озера и водохранилища</w:t>
      </w:r>
    </w:p>
    <w:p w:rsidR="00911CC3" w:rsidRDefault="00911CC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649"/>
        <w:gridCol w:w="1926"/>
        <w:gridCol w:w="1927"/>
      </w:tblGrid>
      <w:tr w:rsidR="00911CC3">
        <w:tc>
          <w:tcPr>
            <w:tcW w:w="576" w:type="dxa"/>
          </w:tcPr>
          <w:p w:rsidR="00911CC3" w:rsidRDefault="00211DAC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926" w:type="dxa"/>
          </w:tcPr>
          <w:p w:rsidR="00911CC3" w:rsidRDefault="00211DAC">
            <w:pPr>
              <w:pStyle w:val="ConsPlusNormal0"/>
              <w:jc w:val="center"/>
            </w:pPr>
            <w:r>
              <w:t>Продолжительность периода (цикла) выращивания (</w:t>
            </w:r>
            <w:proofErr w:type="spellStart"/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 не более, лет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Минимальный ежегодный удельный объем изъятия (</w:t>
            </w:r>
            <w:proofErr w:type="spellStart"/>
            <w:proofErr w:type="gramStart"/>
            <w:r>
              <w:t>P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), кг/га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Алтайский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Амурская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Архангельская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Астраханская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Белгородская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Брянская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Волгоградская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Вологодская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Воронежская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Город федерального значения Москва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Город федерального значения Санкт-Петербург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Город федерального значения Севастополь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380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Иркутская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Кабардино-Балкарская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Калининградская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Карачаево-Черкесская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Кемеровская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Кировская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Костромская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Красноярский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Курганская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Курская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Ленинградская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Липецкая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Московская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Мурманская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Ненецкий автономный округ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Новгородская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Оренбургская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82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Орловская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Пензенская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137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Пермский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Приморский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Псковская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Адыгея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Алтай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Башкортостан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Бурятия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Дагестан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Ингушетия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Калмыкия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Карелия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Коми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Крым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380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Марий Эл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Мордовия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Саха (Якутия)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Северная Осетия - Алания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Татарстан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Тыва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Хакасия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Ростовская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Рязанская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Самарская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142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lastRenderedPageBreak/>
              <w:t>61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Саратовская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137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Сахалинская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Смоленская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Тамбовская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Тверская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Томская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Тульская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Тюменская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Удмуртская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Ульяновская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Хабаровский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Чеченская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Чувашская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Ярославская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Донецкая Народная Республика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(п. 80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1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Луганская Народная Республика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(п. 81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2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Запорожская область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(п. 82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Херсонская область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lastRenderedPageBreak/>
              <w:t xml:space="preserve">(п. 83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ind w:firstLine="540"/>
        <w:jc w:val="both"/>
        <w:outlineLvl w:val="2"/>
      </w:pPr>
      <w:r>
        <w:t>б) лиманы</w:t>
      </w:r>
    </w:p>
    <w:p w:rsidR="00911CC3" w:rsidRDefault="00911CC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27"/>
        <w:gridCol w:w="1928"/>
      </w:tblGrid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Продолжительность периода (цикла) выращивания (</w:t>
            </w:r>
            <w:proofErr w:type="spellStart"/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 не более, лет</w:t>
            </w:r>
          </w:p>
        </w:tc>
        <w:tc>
          <w:tcPr>
            <w:tcW w:w="1928" w:type="dxa"/>
          </w:tcPr>
          <w:p w:rsidR="00911CC3" w:rsidRDefault="00211DAC">
            <w:pPr>
              <w:pStyle w:val="ConsPlusNormal0"/>
              <w:jc w:val="center"/>
            </w:pPr>
            <w:r>
              <w:t>Минимальный ежегодный удельный объем изъятия (</w:t>
            </w:r>
            <w:proofErr w:type="spellStart"/>
            <w:proofErr w:type="gramStart"/>
            <w:r>
              <w:t>P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), кг/га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927" w:type="dxa"/>
          </w:tcPr>
          <w:p w:rsidR="00911CC3" w:rsidRDefault="00911CC3">
            <w:pPr>
              <w:pStyle w:val="ConsPlusNormal0"/>
            </w:pPr>
          </w:p>
        </w:tc>
        <w:tc>
          <w:tcPr>
            <w:tcW w:w="1928" w:type="dxa"/>
          </w:tcPr>
          <w:p w:rsidR="00911CC3" w:rsidRDefault="00911CC3">
            <w:pPr>
              <w:pStyle w:val="ConsPlusNormal0"/>
            </w:pP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лиманы Азовского моря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лиманы Черного моря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911CC3" w:rsidRDefault="00211DAC">
            <w:pPr>
              <w:pStyle w:val="ConsPlusNormal0"/>
              <w:jc w:val="center"/>
            </w:pPr>
            <w:r>
              <w:t>100</w:t>
            </w: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ind w:firstLine="540"/>
        <w:jc w:val="both"/>
        <w:outlineLvl w:val="2"/>
      </w:pPr>
      <w:r>
        <w:t>в) внутренние морские воды (за исключением лиманов), территориальное море Российской Федерации</w:t>
      </w:r>
    </w:p>
    <w:p w:rsidR="00911CC3" w:rsidRDefault="00911CC3">
      <w:pPr>
        <w:pStyle w:val="ConsPlusNormal0"/>
        <w:ind w:firstLine="540"/>
        <w:jc w:val="both"/>
      </w:pPr>
    </w:p>
    <w:p w:rsidR="00911CC3" w:rsidRDefault="00211DAC">
      <w:pPr>
        <w:pStyle w:val="ConsPlusNormal0"/>
        <w:ind w:firstLine="540"/>
        <w:jc w:val="both"/>
      </w:pPr>
      <w:r>
        <w:t xml:space="preserve">(в ред. </w:t>
      </w:r>
      <w:hyperlink r:id="rId35" w:tooltip="Приказ Минсельхоза России от 21.09.2023 N 748 &quot;О внесении изменения в приложение N 1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<w:r>
          <w:rPr>
            <w:color w:val="0000FF"/>
          </w:rPr>
          <w:t>Приказа</w:t>
        </w:r>
      </w:hyperlink>
      <w:r>
        <w:t xml:space="preserve"> Минсельхоза России от 21.09.2023 N 748)</w:t>
      </w:r>
    </w:p>
    <w:p w:rsidR="00911CC3" w:rsidRDefault="00911CC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268"/>
        <w:gridCol w:w="3515"/>
      </w:tblGrid>
      <w:tr w:rsidR="00911CC3">
        <w:tc>
          <w:tcPr>
            <w:tcW w:w="3288" w:type="dxa"/>
          </w:tcPr>
          <w:p w:rsidR="00911CC3" w:rsidRDefault="00211DAC">
            <w:pPr>
              <w:pStyle w:val="ConsPlusNormal0"/>
              <w:jc w:val="center"/>
            </w:pPr>
            <w:r>
              <w:t>Моря/Океан</w:t>
            </w:r>
          </w:p>
        </w:tc>
        <w:tc>
          <w:tcPr>
            <w:tcW w:w="2268" w:type="dxa"/>
          </w:tcPr>
          <w:p w:rsidR="00911CC3" w:rsidRDefault="00211DAC">
            <w:pPr>
              <w:pStyle w:val="ConsPlusNormal0"/>
              <w:jc w:val="center"/>
            </w:pPr>
            <w:r>
              <w:t>Продолжительность периода (цикла) выращивания (</w:t>
            </w:r>
            <w:proofErr w:type="spellStart"/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 не более, лет</w:t>
            </w:r>
          </w:p>
        </w:tc>
        <w:tc>
          <w:tcPr>
            <w:tcW w:w="3515" w:type="dxa"/>
          </w:tcPr>
          <w:p w:rsidR="00911CC3" w:rsidRDefault="00211DAC">
            <w:pPr>
              <w:pStyle w:val="ConsPlusNormal0"/>
              <w:jc w:val="center"/>
            </w:pPr>
            <w:r>
              <w:t>Минимальный ежегодный удельный объем изъятия (</w:t>
            </w:r>
            <w:proofErr w:type="spellStart"/>
            <w:proofErr w:type="gramStart"/>
            <w:r>
              <w:t>P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), кг/га</w:t>
            </w:r>
          </w:p>
        </w:tc>
      </w:tr>
      <w:tr w:rsidR="00911CC3">
        <w:tc>
          <w:tcPr>
            <w:tcW w:w="3288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Белое</w:t>
            </w:r>
          </w:p>
        </w:tc>
        <w:tc>
          <w:tcPr>
            <w:tcW w:w="2268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1000</w:t>
            </w:r>
          </w:p>
        </w:tc>
      </w:tr>
      <w:tr w:rsidR="00911CC3">
        <w:tc>
          <w:tcPr>
            <w:tcW w:w="3288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Баренцево</w:t>
            </w:r>
          </w:p>
        </w:tc>
        <w:tc>
          <w:tcPr>
            <w:tcW w:w="2268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1000</w:t>
            </w:r>
          </w:p>
        </w:tc>
      </w:tr>
      <w:tr w:rsidR="00911CC3">
        <w:tc>
          <w:tcPr>
            <w:tcW w:w="328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Охотское</w:t>
            </w:r>
          </w:p>
        </w:tc>
        <w:tc>
          <w:tcPr>
            <w:tcW w:w="226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500</w:t>
            </w:r>
          </w:p>
        </w:tc>
      </w:tr>
      <w:tr w:rsidR="00911CC3">
        <w:tc>
          <w:tcPr>
            <w:tcW w:w="328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226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 xml:space="preserve">100 (для рыбоводных участков, расположенных в границах особо охраняемых природных территорий и (или) их охранных зонах, на которых осуществление пастбищной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относится к разрешенным видам хозяйственной деятельности)</w:t>
            </w:r>
          </w:p>
        </w:tc>
      </w:tr>
      <w:tr w:rsidR="00911CC3">
        <w:tc>
          <w:tcPr>
            <w:tcW w:w="3288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Японское</w:t>
            </w:r>
          </w:p>
        </w:tc>
        <w:tc>
          <w:tcPr>
            <w:tcW w:w="2268" w:type="dxa"/>
            <w:vAlign w:val="center"/>
          </w:tcPr>
          <w:p w:rsidR="00911CC3" w:rsidRDefault="00911CC3">
            <w:pPr>
              <w:pStyle w:val="ConsPlusNormal0"/>
            </w:pPr>
          </w:p>
        </w:tc>
        <w:tc>
          <w:tcPr>
            <w:tcW w:w="3515" w:type="dxa"/>
            <w:vAlign w:val="center"/>
          </w:tcPr>
          <w:p w:rsidR="00911CC3" w:rsidRDefault="00911CC3">
            <w:pPr>
              <w:pStyle w:val="ConsPlusNormal0"/>
            </w:pPr>
          </w:p>
        </w:tc>
      </w:tr>
      <w:tr w:rsidR="00911CC3">
        <w:tc>
          <w:tcPr>
            <w:tcW w:w="328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proofErr w:type="spellStart"/>
            <w:r>
              <w:t>подзона</w:t>
            </w:r>
            <w:proofErr w:type="spellEnd"/>
            <w:r>
              <w:t xml:space="preserve"> Приморье</w:t>
            </w:r>
          </w:p>
        </w:tc>
        <w:tc>
          <w:tcPr>
            <w:tcW w:w="226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1000</w:t>
            </w:r>
          </w:p>
        </w:tc>
      </w:tr>
      <w:tr w:rsidR="00911CC3">
        <w:tc>
          <w:tcPr>
            <w:tcW w:w="328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226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 xml:space="preserve">167 (для рыбоводных участков, расположенных в границах особо охраняемых природных территорий и (или) их охранных зонах, на которых осуществление пастбищной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относится к разрешенным видам хозяйственной деятельности)</w:t>
            </w:r>
          </w:p>
        </w:tc>
      </w:tr>
      <w:tr w:rsidR="00911CC3">
        <w:tc>
          <w:tcPr>
            <w:tcW w:w="328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Западно-Сахали</w:t>
            </w:r>
            <w:r>
              <w:t xml:space="preserve">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500</w:t>
            </w:r>
          </w:p>
        </w:tc>
      </w:tr>
      <w:tr w:rsidR="00911CC3">
        <w:tc>
          <w:tcPr>
            <w:tcW w:w="328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226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 xml:space="preserve">100 (для рыбоводных участков, расположенных в границах особо охраняемых природных территорий и (или) их охранных зонах, на которых осуществление пастбищной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относится к разрешенным видам хозяйственной деятельности)</w:t>
            </w:r>
          </w:p>
        </w:tc>
      </w:tr>
      <w:tr w:rsidR="00911CC3">
        <w:tc>
          <w:tcPr>
            <w:tcW w:w="3288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Тихий океан</w:t>
            </w:r>
          </w:p>
        </w:tc>
        <w:tc>
          <w:tcPr>
            <w:tcW w:w="2268" w:type="dxa"/>
            <w:vAlign w:val="center"/>
          </w:tcPr>
          <w:p w:rsidR="00911CC3" w:rsidRDefault="00911CC3">
            <w:pPr>
              <w:pStyle w:val="ConsPlusNormal0"/>
            </w:pPr>
          </w:p>
        </w:tc>
        <w:tc>
          <w:tcPr>
            <w:tcW w:w="3515" w:type="dxa"/>
            <w:vAlign w:val="center"/>
          </w:tcPr>
          <w:p w:rsidR="00911CC3" w:rsidRDefault="00911CC3">
            <w:pPr>
              <w:pStyle w:val="ConsPlusNormal0"/>
            </w:pPr>
          </w:p>
        </w:tc>
      </w:tr>
      <w:tr w:rsidR="00911CC3">
        <w:tc>
          <w:tcPr>
            <w:tcW w:w="328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Северо-Курильская и Южно-Курильская зоны</w:t>
            </w:r>
          </w:p>
        </w:tc>
        <w:tc>
          <w:tcPr>
            <w:tcW w:w="2268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500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328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2268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 xml:space="preserve">100 (для рыбоводных участков, расположенных в границах особо охраняемых природных территорий и (или) их охранных зонах, на которых осуществление пастбищной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относится к разрешенным видам хозяйственной деятельности)</w:t>
            </w: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ind w:firstLine="540"/>
        <w:jc w:val="both"/>
        <w:outlineLvl w:val="2"/>
      </w:pPr>
      <w:r>
        <w:t>г) гипергалинные озера</w:t>
      </w:r>
    </w:p>
    <w:p w:rsidR="00911CC3" w:rsidRDefault="00911CC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27"/>
        <w:gridCol w:w="1928"/>
      </w:tblGrid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Продолжительность периода выращивания (</w:t>
            </w:r>
            <w:proofErr w:type="spellStart"/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), лет</w:t>
            </w:r>
          </w:p>
        </w:tc>
        <w:tc>
          <w:tcPr>
            <w:tcW w:w="1928" w:type="dxa"/>
          </w:tcPr>
          <w:p w:rsidR="00911CC3" w:rsidRDefault="00211DAC">
            <w:pPr>
              <w:pStyle w:val="ConsPlusNormal0"/>
              <w:jc w:val="center"/>
            </w:pPr>
            <w:r>
              <w:t>Минимальный ежегодный удельный объем изъятия (</w:t>
            </w:r>
            <w:proofErr w:type="spellStart"/>
            <w:proofErr w:type="gramStart"/>
            <w:r>
              <w:t>P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), кг/га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Астраханская область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911CC3" w:rsidRDefault="00211DAC">
            <w:pPr>
              <w:pStyle w:val="ConsPlusNormal0"/>
              <w:jc w:val="center"/>
            </w:pPr>
            <w:r>
              <w:t>10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Республика Калмыкия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</w:tr>
    </w:tbl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jc w:val="right"/>
        <w:outlineLvl w:val="1"/>
      </w:pPr>
      <w:r>
        <w:t>Приложение N 2</w:t>
      </w:r>
    </w:p>
    <w:p w:rsidR="00911CC3" w:rsidRDefault="00211DAC">
      <w:pPr>
        <w:pStyle w:val="ConsPlusNormal0"/>
        <w:jc w:val="right"/>
      </w:pPr>
      <w:r>
        <w:t>к Методике определения</w:t>
      </w:r>
    </w:p>
    <w:p w:rsidR="00911CC3" w:rsidRDefault="00211DAC">
      <w:pPr>
        <w:pStyle w:val="ConsPlusNormal0"/>
        <w:jc w:val="right"/>
      </w:pPr>
      <w:r>
        <w:t>минимального объема объектов</w:t>
      </w:r>
    </w:p>
    <w:p w:rsidR="00911CC3" w:rsidRDefault="00211DAC">
      <w:pPr>
        <w:pStyle w:val="ConsPlusNormal0"/>
        <w:jc w:val="right"/>
      </w:pPr>
      <w:proofErr w:type="spellStart"/>
      <w:r>
        <w:t>аквакультуры</w:t>
      </w:r>
      <w:proofErr w:type="spellEnd"/>
      <w:r>
        <w:t>, подлежащих разведению</w:t>
      </w:r>
    </w:p>
    <w:p w:rsidR="00911CC3" w:rsidRDefault="00211DAC">
      <w:pPr>
        <w:pStyle w:val="ConsPlusNormal0"/>
        <w:jc w:val="right"/>
      </w:pPr>
      <w:r>
        <w:t>и (или) содержанию, выращиванию,</w:t>
      </w:r>
    </w:p>
    <w:p w:rsidR="00911CC3" w:rsidRDefault="00211DAC">
      <w:pPr>
        <w:pStyle w:val="ConsPlusNormal0"/>
        <w:jc w:val="right"/>
      </w:pPr>
      <w:r>
        <w:t>а также выпуску в водный объект</w:t>
      </w:r>
    </w:p>
    <w:p w:rsidR="00911CC3" w:rsidRDefault="00211DAC">
      <w:pPr>
        <w:pStyle w:val="ConsPlusNormal0"/>
        <w:jc w:val="right"/>
      </w:pPr>
      <w:r>
        <w:t>и изъятию из водного объекта</w:t>
      </w:r>
    </w:p>
    <w:p w:rsidR="00911CC3" w:rsidRDefault="00211DAC">
      <w:pPr>
        <w:pStyle w:val="ConsPlusNormal0"/>
        <w:jc w:val="right"/>
      </w:pPr>
      <w:r>
        <w:t>в границах рыбоводного участка,</w:t>
      </w:r>
    </w:p>
    <w:p w:rsidR="00911CC3" w:rsidRDefault="00211DAC">
      <w:pPr>
        <w:pStyle w:val="ConsPlusNormal0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911CC3" w:rsidRDefault="00211DAC">
      <w:pPr>
        <w:pStyle w:val="ConsPlusNormal0"/>
        <w:jc w:val="right"/>
      </w:pPr>
      <w:r>
        <w:t>Минсельхоза России</w:t>
      </w:r>
    </w:p>
    <w:p w:rsidR="00911CC3" w:rsidRDefault="00211DAC">
      <w:pPr>
        <w:pStyle w:val="ConsPlusNormal0"/>
        <w:jc w:val="right"/>
      </w:pPr>
      <w:r>
        <w:t>о</w:t>
      </w:r>
      <w:r>
        <w:t>т 15 марта 2017 г. N 124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jc w:val="center"/>
      </w:pPr>
      <w:bookmarkStart w:id="9" w:name="P538"/>
      <w:bookmarkEnd w:id="9"/>
      <w:r>
        <w:t>МИНИМАЛЬНЫЙ ЕЖЕГОДНЫЙ УДЕЛЬНЫЙ ОБЪЕМ</w:t>
      </w:r>
    </w:p>
    <w:p w:rsidR="00911CC3" w:rsidRDefault="00211DAC">
      <w:pPr>
        <w:pStyle w:val="ConsPlusTitle0"/>
        <w:jc w:val="center"/>
      </w:pPr>
      <w:r>
        <w:t>ПОДЛЕЖАЩИХ ИЗЪЯТИЮ ОБЪЕКТОВ АКВАКУЛЬТУРЫ, ВЫРАЩИВАЕМЫХ</w:t>
      </w:r>
    </w:p>
    <w:p w:rsidR="00911CC3" w:rsidRDefault="00211DAC">
      <w:pPr>
        <w:pStyle w:val="ConsPlusTitle0"/>
        <w:jc w:val="center"/>
      </w:pPr>
      <w:r>
        <w:t xml:space="preserve">ПРИ ОСУЩЕСТВЛЕНИИ </w:t>
      </w:r>
      <w:proofErr w:type="gramStart"/>
      <w:r>
        <w:t>ИНДУСТРИАЛЬНОЙ</w:t>
      </w:r>
      <w:proofErr w:type="gramEnd"/>
      <w:r>
        <w:t xml:space="preserve"> АКВАКУЛЬТУРЫ,</w:t>
      </w:r>
    </w:p>
    <w:p w:rsidR="00911CC3" w:rsidRDefault="00211DAC">
      <w:pPr>
        <w:pStyle w:val="ConsPlusTitle0"/>
        <w:jc w:val="center"/>
      </w:pPr>
      <w:r>
        <w:t xml:space="preserve">И ПРОДОЛЖИТЕЛЬНОСТЬ ПЕРИОДА ВЫРАЩИВАНИЯ </w:t>
      </w:r>
      <w:proofErr w:type="gramStart"/>
      <w:r>
        <w:t>УКАЗАННЫХ</w:t>
      </w:r>
      <w:proofErr w:type="gramEnd"/>
    </w:p>
    <w:p w:rsidR="00911CC3" w:rsidRDefault="00211DAC">
      <w:pPr>
        <w:pStyle w:val="ConsPlusTitle0"/>
        <w:jc w:val="center"/>
      </w:pPr>
      <w:r>
        <w:t>ОБЪЕКТОВ АКВАКУЛЬТУРЫ ДЛЯ РАЗНЫХ СУБЪЕКТО</w:t>
      </w:r>
      <w:r>
        <w:t>В</w:t>
      </w:r>
    </w:p>
    <w:p w:rsidR="00911CC3" w:rsidRDefault="00211DAC">
      <w:pPr>
        <w:pStyle w:val="ConsPlusTitle0"/>
        <w:jc w:val="center"/>
      </w:pPr>
      <w:r>
        <w:t>РОССИЙСКОЙ ФЕДЕРАЦИИ</w:t>
      </w:r>
    </w:p>
    <w:p w:rsidR="00911CC3" w:rsidRDefault="00911C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1C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CC3" w:rsidRDefault="00211DA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16.05.2018 </w:t>
            </w:r>
            <w:hyperlink r:id="rId36" w:tooltip="Приказ Минсельхоза России от 16.05.2018 N 210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1CC3" w:rsidRDefault="00211D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37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16.10.2024 </w:t>
            </w:r>
            <w:hyperlink r:id="rId38" w:tooltip="Приказ Минсельхоза России от 16.10.2024 N 596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CC3" w:rsidRDefault="00911CC3">
            <w:pPr>
              <w:pStyle w:val="ConsPlusNormal0"/>
            </w:pP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ind w:firstLine="540"/>
        <w:jc w:val="both"/>
        <w:outlineLvl w:val="2"/>
      </w:pPr>
      <w:r>
        <w:t>а) внутренние воды, за исключением внутренних морских вод</w:t>
      </w:r>
    </w:p>
    <w:p w:rsidR="00911CC3" w:rsidRDefault="00911CC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649"/>
        <w:gridCol w:w="1926"/>
        <w:gridCol w:w="1927"/>
      </w:tblGrid>
      <w:tr w:rsidR="00911CC3">
        <w:tc>
          <w:tcPr>
            <w:tcW w:w="576" w:type="dxa"/>
          </w:tcPr>
          <w:p w:rsidR="00911CC3" w:rsidRDefault="00211DAC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926" w:type="dxa"/>
          </w:tcPr>
          <w:p w:rsidR="00911CC3" w:rsidRDefault="00211DAC">
            <w:pPr>
              <w:pStyle w:val="ConsPlusNormal0"/>
              <w:jc w:val="center"/>
            </w:pPr>
            <w:r>
              <w:t>Продолжительность периода (цикла) выращивания (</w:t>
            </w:r>
            <w:proofErr w:type="spellStart"/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индустр</w:t>
            </w:r>
            <w:proofErr w:type="spellEnd"/>
            <w:r>
              <w:t>) не более, лет</w:t>
            </w:r>
          </w:p>
        </w:tc>
        <w:tc>
          <w:tcPr>
            <w:tcW w:w="1927" w:type="dxa"/>
          </w:tcPr>
          <w:p w:rsidR="00911CC3" w:rsidRDefault="00211DAC">
            <w:pPr>
              <w:pStyle w:val="ConsPlusNormal0"/>
              <w:jc w:val="center"/>
            </w:pPr>
            <w:r>
              <w:t>Минимальный ежегодный удельный объем изъятия (</w:t>
            </w:r>
            <w:proofErr w:type="spellStart"/>
            <w:proofErr w:type="gramStart"/>
            <w:r>
              <w:t>P</w:t>
            </w:r>
            <w:proofErr w:type="gramEnd"/>
            <w:r>
              <w:rPr>
                <w:vertAlign w:val="subscript"/>
              </w:rPr>
              <w:t>индустр</w:t>
            </w:r>
            <w:proofErr w:type="spellEnd"/>
            <w:r>
              <w:t>), т/га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Алтайский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90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Город федерального значения Москва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Город федерального значения Санкт-Петербург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Город федерального значения Севастополь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Кемеровская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Курская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lastRenderedPageBreak/>
              <w:t>32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Ненецкий автономный округ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Омская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Пермский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Приморский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Адыгея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Коми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Крым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Татарстан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lastRenderedPageBreak/>
              <w:t>58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Тыва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25,5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tcBorders>
              <w:bottom w:val="nil"/>
            </w:tcBorders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23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(п. 69 в ред. </w:t>
            </w:r>
            <w:hyperlink r:id="rId39" w:tooltip="Приказ Минсельхоза России от 16.10.2024 N 596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16.10.2024 N 596)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Томская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Ханты-Мансийский автономный округ - Югра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Чувашская Республика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Ямало-Ненецкий автономный округ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200</w:t>
            </w:r>
          </w:p>
        </w:tc>
      </w:tr>
      <w:tr w:rsidR="00911CC3">
        <w:tc>
          <w:tcPr>
            <w:tcW w:w="57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4649" w:type="dxa"/>
          </w:tcPr>
          <w:p w:rsidR="00911CC3" w:rsidRDefault="00211DAC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926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lastRenderedPageBreak/>
              <w:t xml:space="preserve">(п. 82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0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(п. 83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1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(п. 84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4649" w:type="dxa"/>
            <w:tcBorders>
              <w:bottom w:val="nil"/>
            </w:tcBorders>
          </w:tcPr>
          <w:p w:rsidR="00911CC3" w:rsidRDefault="00211DAC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926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7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78" w:type="dxa"/>
            <w:gridSpan w:val="4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(п. 85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" w:tooltip="Приказ Минсельхоза России от 09.10.2024 N 585 &quot;О внесении изменений в приложения N 1 и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09.10.2024 N 585)</w:t>
            </w:r>
          </w:p>
        </w:tc>
      </w:tr>
    </w:tbl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ind w:firstLine="540"/>
        <w:jc w:val="both"/>
        <w:outlineLvl w:val="2"/>
      </w:pPr>
      <w:r>
        <w:t>б) внутренние морские воды (за исключением лиманов), территориальное море Российской Федерации</w:t>
      </w:r>
    </w:p>
    <w:p w:rsidR="00911CC3" w:rsidRDefault="00911CC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923"/>
        <w:gridCol w:w="1924"/>
      </w:tblGrid>
      <w:tr w:rsidR="00911CC3">
        <w:tc>
          <w:tcPr>
            <w:tcW w:w="5216" w:type="dxa"/>
          </w:tcPr>
          <w:p w:rsidR="00911CC3" w:rsidRDefault="00211DAC">
            <w:pPr>
              <w:pStyle w:val="ConsPlusNormal0"/>
              <w:jc w:val="center"/>
            </w:pPr>
            <w:r>
              <w:t>Моря/Океан</w:t>
            </w:r>
          </w:p>
        </w:tc>
        <w:tc>
          <w:tcPr>
            <w:tcW w:w="1923" w:type="dxa"/>
          </w:tcPr>
          <w:p w:rsidR="00911CC3" w:rsidRDefault="00211DAC">
            <w:pPr>
              <w:pStyle w:val="ConsPlusNormal0"/>
              <w:jc w:val="center"/>
            </w:pPr>
            <w:r>
              <w:t>Продолжительность периода (цикла) выращивания (</w:t>
            </w:r>
            <w:proofErr w:type="spellStart"/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индустр</w:t>
            </w:r>
            <w:proofErr w:type="spellEnd"/>
            <w:r>
              <w:t>) не более, лет</w:t>
            </w:r>
          </w:p>
        </w:tc>
        <w:tc>
          <w:tcPr>
            <w:tcW w:w="1924" w:type="dxa"/>
          </w:tcPr>
          <w:p w:rsidR="00911CC3" w:rsidRDefault="00211DAC">
            <w:pPr>
              <w:pStyle w:val="ConsPlusNormal0"/>
              <w:jc w:val="center"/>
            </w:pPr>
            <w:r>
              <w:t>Минимальный ежегодный удельный объем изъятия (</w:t>
            </w:r>
            <w:proofErr w:type="spellStart"/>
            <w:proofErr w:type="gramStart"/>
            <w:r>
              <w:t>P</w:t>
            </w:r>
            <w:proofErr w:type="gramEnd"/>
            <w:r>
              <w:rPr>
                <w:vertAlign w:val="subscript"/>
              </w:rPr>
              <w:t>индустр</w:t>
            </w:r>
            <w:proofErr w:type="spellEnd"/>
            <w:r>
              <w:t>), т/га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Белое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250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Баренцево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5216" w:type="dxa"/>
            <w:tcBorders>
              <w:bottom w:val="nil"/>
            </w:tcBorders>
          </w:tcPr>
          <w:p w:rsidR="00911CC3" w:rsidRDefault="00211DAC">
            <w:pPr>
              <w:pStyle w:val="ConsPlusNormal0"/>
            </w:pPr>
            <w:r>
              <w:t>Балтийское</w:t>
            </w:r>
          </w:p>
        </w:tc>
        <w:tc>
          <w:tcPr>
            <w:tcW w:w="1923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bottom w:val="nil"/>
            </w:tcBorders>
          </w:tcPr>
          <w:p w:rsidR="00911CC3" w:rsidRDefault="00211DAC">
            <w:pPr>
              <w:pStyle w:val="ConsPlusNormal0"/>
              <w:jc w:val="center"/>
            </w:pPr>
            <w:r>
              <w:t>150</w:t>
            </w:r>
          </w:p>
        </w:tc>
      </w:tr>
      <w:tr w:rsidR="00911CC3">
        <w:tblPrEx>
          <w:tblBorders>
            <w:insideH w:val="nil"/>
          </w:tblBorders>
        </w:tblPrEx>
        <w:tc>
          <w:tcPr>
            <w:tcW w:w="9063" w:type="dxa"/>
            <w:gridSpan w:val="3"/>
            <w:tcBorders>
              <w:top w:val="nil"/>
            </w:tcBorders>
          </w:tcPr>
          <w:p w:rsidR="00911CC3" w:rsidRDefault="00211DAC">
            <w:pPr>
              <w:pStyle w:val="ConsPlusNormal0"/>
              <w:jc w:val="both"/>
            </w:pPr>
            <w:r>
              <w:t xml:space="preserve">(введено </w:t>
            </w:r>
            <w:hyperlink r:id="rId44" w:tooltip="Приказ Минсельхоза России от 16.05.2018 N 210 &quot;О внесении изменения в приложение N 2 к Методике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16.05.2018 N 210)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Черное</w:t>
            </w:r>
          </w:p>
          <w:p w:rsidR="00911CC3" w:rsidRDefault="00211DAC">
            <w:pPr>
              <w:pStyle w:val="ConsPlusNormal0"/>
            </w:pPr>
            <w:r>
              <w:t>у побережья Краснодарского края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98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у побережья Республики Крым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71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Каспийское</w:t>
            </w:r>
          </w:p>
          <w:p w:rsidR="00911CC3" w:rsidRDefault="00211DAC">
            <w:pPr>
              <w:pStyle w:val="ConsPlusNormal0"/>
            </w:pPr>
            <w:r>
              <w:t>у побережья Республики Дагестан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30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Охотское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40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Японское</w:t>
            </w:r>
          </w:p>
        </w:tc>
        <w:tc>
          <w:tcPr>
            <w:tcW w:w="1923" w:type="dxa"/>
            <w:vAlign w:val="center"/>
          </w:tcPr>
          <w:p w:rsidR="00911CC3" w:rsidRDefault="00911CC3">
            <w:pPr>
              <w:pStyle w:val="ConsPlusNormal0"/>
            </w:pPr>
          </w:p>
        </w:tc>
        <w:tc>
          <w:tcPr>
            <w:tcW w:w="1924" w:type="dxa"/>
            <w:vAlign w:val="center"/>
          </w:tcPr>
          <w:p w:rsidR="00911CC3" w:rsidRDefault="00911CC3">
            <w:pPr>
              <w:pStyle w:val="ConsPlusNormal0"/>
            </w:pP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Приморье у побережья Приморского края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35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proofErr w:type="spellStart"/>
            <w:r>
              <w:t>подзона</w:t>
            </w:r>
            <w:proofErr w:type="spellEnd"/>
            <w:r>
              <w:t xml:space="preserve"> Приморье у побережья Хабаровского края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17,5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lastRenderedPageBreak/>
              <w:t xml:space="preserve">Западно-Сахалинская </w:t>
            </w:r>
            <w:proofErr w:type="spellStart"/>
            <w:r>
              <w:t>подзона</w:t>
            </w:r>
            <w:proofErr w:type="spellEnd"/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45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Тихий океан</w:t>
            </w:r>
          </w:p>
          <w:p w:rsidR="00911CC3" w:rsidRDefault="00211DAC">
            <w:pPr>
              <w:pStyle w:val="ConsPlusNormal0"/>
            </w:pPr>
            <w:r>
              <w:t>Восточно-Камчатская зона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50</w:t>
            </w:r>
          </w:p>
        </w:tc>
      </w:tr>
      <w:tr w:rsidR="00911CC3">
        <w:tc>
          <w:tcPr>
            <w:tcW w:w="5216" w:type="dxa"/>
          </w:tcPr>
          <w:p w:rsidR="00911CC3" w:rsidRDefault="00211DAC">
            <w:pPr>
              <w:pStyle w:val="ConsPlusNormal0"/>
            </w:pPr>
            <w:r>
              <w:t>Северо-Курильская и Южно-Курильская зоны</w:t>
            </w:r>
          </w:p>
        </w:tc>
        <w:tc>
          <w:tcPr>
            <w:tcW w:w="192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45</w:t>
            </w:r>
          </w:p>
        </w:tc>
      </w:tr>
    </w:tbl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Normal0"/>
        <w:jc w:val="right"/>
        <w:outlineLvl w:val="1"/>
      </w:pPr>
      <w:r>
        <w:t>Приложение N 3</w:t>
      </w:r>
    </w:p>
    <w:p w:rsidR="00911CC3" w:rsidRDefault="00211DAC">
      <w:pPr>
        <w:pStyle w:val="ConsPlusNormal0"/>
        <w:jc w:val="right"/>
      </w:pPr>
      <w:r>
        <w:t>к Методике определения</w:t>
      </w:r>
    </w:p>
    <w:p w:rsidR="00911CC3" w:rsidRDefault="00211DAC">
      <w:pPr>
        <w:pStyle w:val="ConsPlusNormal0"/>
        <w:jc w:val="right"/>
      </w:pPr>
      <w:r>
        <w:t>минимального объема объектов</w:t>
      </w:r>
    </w:p>
    <w:p w:rsidR="00911CC3" w:rsidRDefault="00211DAC">
      <w:pPr>
        <w:pStyle w:val="ConsPlusNormal0"/>
        <w:jc w:val="right"/>
      </w:pPr>
      <w:proofErr w:type="spellStart"/>
      <w:r>
        <w:t>аквакультуры</w:t>
      </w:r>
      <w:proofErr w:type="spellEnd"/>
      <w:r>
        <w:t>, подлежащих разведению</w:t>
      </w:r>
    </w:p>
    <w:p w:rsidR="00911CC3" w:rsidRDefault="00211DAC">
      <w:pPr>
        <w:pStyle w:val="ConsPlusNormal0"/>
        <w:jc w:val="right"/>
      </w:pPr>
      <w:r>
        <w:t>и (или) содержанию, выращиванию,</w:t>
      </w:r>
    </w:p>
    <w:p w:rsidR="00911CC3" w:rsidRDefault="00211DAC">
      <w:pPr>
        <w:pStyle w:val="ConsPlusNormal0"/>
        <w:jc w:val="right"/>
      </w:pPr>
      <w:r>
        <w:t>а также выпуску в водный объект</w:t>
      </w:r>
    </w:p>
    <w:p w:rsidR="00911CC3" w:rsidRDefault="00211DAC">
      <w:pPr>
        <w:pStyle w:val="ConsPlusNormal0"/>
        <w:jc w:val="right"/>
      </w:pPr>
      <w:r>
        <w:t>и изъятию из водного объекта</w:t>
      </w:r>
    </w:p>
    <w:p w:rsidR="00911CC3" w:rsidRDefault="00211DAC">
      <w:pPr>
        <w:pStyle w:val="ConsPlusNormal0"/>
        <w:jc w:val="right"/>
      </w:pPr>
      <w:r>
        <w:t>в границах рыбоводного участка,</w:t>
      </w:r>
    </w:p>
    <w:p w:rsidR="00911CC3" w:rsidRDefault="00211DAC">
      <w:pPr>
        <w:pStyle w:val="ConsPlusNormal0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911CC3" w:rsidRDefault="00211DAC">
      <w:pPr>
        <w:pStyle w:val="ConsPlusNormal0"/>
        <w:jc w:val="right"/>
      </w:pPr>
      <w:r>
        <w:t>Минсельхоза России</w:t>
      </w:r>
    </w:p>
    <w:p w:rsidR="00911CC3" w:rsidRDefault="00211DAC">
      <w:pPr>
        <w:pStyle w:val="ConsPlusNormal0"/>
        <w:jc w:val="right"/>
      </w:pPr>
      <w:r>
        <w:t>от 15 марта 2017 г. N 124</w:t>
      </w:r>
    </w:p>
    <w:p w:rsidR="00911CC3" w:rsidRDefault="00911CC3">
      <w:pPr>
        <w:pStyle w:val="ConsPlusNormal0"/>
        <w:jc w:val="both"/>
      </w:pPr>
    </w:p>
    <w:p w:rsidR="00911CC3" w:rsidRDefault="00211DAC">
      <w:pPr>
        <w:pStyle w:val="ConsPlusTitle0"/>
        <w:jc w:val="center"/>
      </w:pPr>
      <w:bookmarkStart w:id="10" w:name="P965"/>
      <w:bookmarkEnd w:id="10"/>
      <w:r>
        <w:t>МИНИМАЛЬНЫЙ ЕЖЕГОДНЫЙ ОБЪЕМ</w:t>
      </w:r>
    </w:p>
    <w:p w:rsidR="00911CC3" w:rsidRDefault="00211DAC">
      <w:pPr>
        <w:pStyle w:val="ConsPlusTitle0"/>
        <w:jc w:val="center"/>
      </w:pPr>
      <w:r>
        <w:t>ПОДЛЕЖАЩИХ ВЫПУСКУ ТИХООКЕАНСКИХ ЛОСОСЕЙ, ВЫРАЩИВАЕМЫХ</w:t>
      </w:r>
    </w:p>
    <w:p w:rsidR="00911CC3" w:rsidRDefault="00211DAC">
      <w:pPr>
        <w:pStyle w:val="ConsPlusTitle0"/>
        <w:jc w:val="center"/>
      </w:pPr>
      <w:r>
        <w:t xml:space="preserve">ПРИ ОСУЩЕСТВЛЕНИИ </w:t>
      </w:r>
      <w:proofErr w:type="gramStart"/>
      <w:r>
        <w:t>ПАСТБИЩНОЙ</w:t>
      </w:r>
      <w:proofErr w:type="gramEnd"/>
      <w:r>
        <w:t xml:space="preserve"> АКВАКУЛЬТУРЫ,</w:t>
      </w:r>
    </w:p>
    <w:p w:rsidR="00911CC3" w:rsidRDefault="00211DAC">
      <w:pPr>
        <w:pStyle w:val="ConsPlusTitle0"/>
        <w:jc w:val="center"/>
      </w:pPr>
      <w:r>
        <w:t>И ПРОДОЛЖИТЕЛЬНОСТЬ ПЕРИОДА ВЫ</w:t>
      </w:r>
      <w:r>
        <w:t>РАЩИВАНИЯ</w:t>
      </w:r>
    </w:p>
    <w:p w:rsidR="00911CC3" w:rsidRDefault="00211DAC">
      <w:pPr>
        <w:pStyle w:val="ConsPlusTitle0"/>
        <w:jc w:val="center"/>
      </w:pPr>
      <w:r>
        <w:t>ДЛЯ РАЗНЫХ СУБЪЕКТОВ РОССИЙСКОЙ ФЕДЕРАЦИИ</w:t>
      </w:r>
    </w:p>
    <w:p w:rsidR="00911CC3" w:rsidRDefault="00911CC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"/>
        <w:gridCol w:w="3912"/>
        <w:gridCol w:w="1813"/>
        <w:gridCol w:w="1813"/>
      </w:tblGrid>
      <w:tr w:rsidR="00911CC3">
        <w:tc>
          <w:tcPr>
            <w:tcW w:w="1530" w:type="dxa"/>
          </w:tcPr>
          <w:p w:rsidR="00911CC3" w:rsidRDefault="00211DAC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3912" w:type="dxa"/>
          </w:tcPr>
          <w:p w:rsidR="00911CC3" w:rsidRDefault="00211DAC">
            <w:pPr>
              <w:pStyle w:val="ConsPlusNormal0"/>
              <w:jc w:val="center"/>
            </w:pPr>
            <w:r>
              <w:t xml:space="preserve">Объект </w:t>
            </w:r>
            <w:proofErr w:type="spellStart"/>
            <w:r>
              <w:t>аквакультуры</w:t>
            </w:r>
            <w:proofErr w:type="spellEnd"/>
          </w:p>
        </w:tc>
        <w:tc>
          <w:tcPr>
            <w:tcW w:w="1813" w:type="dxa"/>
          </w:tcPr>
          <w:p w:rsidR="00911CC3" w:rsidRDefault="00211DAC">
            <w:pPr>
              <w:pStyle w:val="ConsPlusNormal0"/>
              <w:jc w:val="center"/>
            </w:pPr>
            <w:r>
              <w:t>Продолжительность периода (цикла) выращивания (</w:t>
            </w:r>
            <w:proofErr w:type="spellStart"/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паст</w:t>
            </w:r>
            <w:proofErr w:type="spellEnd"/>
            <w:r>
              <w:t>) не более, лет</w:t>
            </w:r>
          </w:p>
        </w:tc>
        <w:tc>
          <w:tcPr>
            <w:tcW w:w="1813" w:type="dxa"/>
          </w:tcPr>
          <w:p w:rsidR="00911CC3" w:rsidRDefault="00211DAC">
            <w:pPr>
              <w:pStyle w:val="ConsPlusNormal0"/>
              <w:jc w:val="center"/>
            </w:pPr>
            <w:r>
              <w:t>Минимальный ежегодный объем выпуска молоди, млн. экз.</w:t>
            </w:r>
          </w:p>
        </w:tc>
      </w:tr>
      <w:tr w:rsidR="00911CC3">
        <w:tc>
          <w:tcPr>
            <w:tcW w:w="1530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Камчатский край</w:t>
            </w: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Кета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keta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Нерка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nerka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proofErr w:type="spellStart"/>
            <w:r>
              <w:t>Кижуч</w:t>
            </w:r>
            <w:proofErr w:type="spellEnd"/>
            <w:r>
              <w:t xml:space="preserve">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kisutch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Чавыча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tshawytscha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Горбуша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gorbuscha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</w:tr>
      <w:tr w:rsidR="00911CC3">
        <w:tc>
          <w:tcPr>
            <w:tcW w:w="1530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 xml:space="preserve">Магаданская </w:t>
            </w:r>
            <w:r>
              <w:lastRenderedPageBreak/>
              <w:t>область</w:t>
            </w: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lastRenderedPageBreak/>
              <w:t>Кета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keta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0,5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Горбуша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gorbuscha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Нерка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nerka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0,1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proofErr w:type="spellStart"/>
            <w:r>
              <w:t>Кижуч</w:t>
            </w:r>
            <w:proofErr w:type="spellEnd"/>
            <w:r>
              <w:t xml:space="preserve">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kisutch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0,1</w:t>
            </w:r>
          </w:p>
        </w:tc>
      </w:tr>
      <w:tr w:rsidR="00911CC3">
        <w:tc>
          <w:tcPr>
            <w:tcW w:w="1530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Приморский край</w:t>
            </w: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Кета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keta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Горбуша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gorbuscha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Сима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masu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0,05</w:t>
            </w:r>
          </w:p>
        </w:tc>
      </w:tr>
      <w:tr w:rsidR="00911CC3">
        <w:tc>
          <w:tcPr>
            <w:tcW w:w="1530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Сахалинская область</w:t>
            </w: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Кета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keta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Горбуша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gorbuscha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2</w:t>
            </w:r>
          </w:p>
        </w:tc>
      </w:tr>
      <w:tr w:rsidR="00911CC3">
        <w:tc>
          <w:tcPr>
            <w:tcW w:w="1530" w:type="dxa"/>
            <w:vMerge w:val="restart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Хабаровский край</w:t>
            </w: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Кета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keta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0,5</w:t>
            </w:r>
          </w:p>
        </w:tc>
      </w:tr>
      <w:tr w:rsidR="00911CC3">
        <w:tc>
          <w:tcPr>
            <w:tcW w:w="1530" w:type="dxa"/>
            <w:vMerge/>
          </w:tcPr>
          <w:p w:rsidR="00911CC3" w:rsidRDefault="00911CC3">
            <w:pPr>
              <w:pStyle w:val="ConsPlusNormal0"/>
            </w:pPr>
          </w:p>
        </w:tc>
        <w:tc>
          <w:tcPr>
            <w:tcW w:w="3912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Горбуша (</w:t>
            </w:r>
            <w:proofErr w:type="spellStart"/>
            <w:r>
              <w:t>Oncorhynchus</w:t>
            </w:r>
            <w:proofErr w:type="spellEnd"/>
            <w:r>
              <w:t xml:space="preserve"> </w:t>
            </w:r>
            <w:proofErr w:type="spellStart"/>
            <w:r>
              <w:t>gorbuscha</w:t>
            </w:r>
            <w:proofErr w:type="spellEnd"/>
            <w:r>
              <w:t>)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911CC3" w:rsidRDefault="00211DAC">
            <w:pPr>
              <w:pStyle w:val="ConsPlusNormal0"/>
              <w:jc w:val="center"/>
            </w:pPr>
            <w:r>
              <w:t>1</w:t>
            </w:r>
          </w:p>
        </w:tc>
      </w:tr>
    </w:tbl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jc w:val="both"/>
      </w:pPr>
    </w:p>
    <w:p w:rsidR="00911CC3" w:rsidRDefault="00911CC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1CC3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AC" w:rsidRDefault="00211DAC">
      <w:r>
        <w:separator/>
      </w:r>
    </w:p>
  </w:endnote>
  <w:endnote w:type="continuationSeparator" w:id="0">
    <w:p w:rsidR="00211DAC" w:rsidRDefault="0021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C3" w:rsidRDefault="00911C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C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CC3" w:rsidRDefault="00211D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CC3" w:rsidRDefault="00211D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CC3" w:rsidRDefault="00211D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B34DB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B34DB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911CC3" w:rsidRDefault="00211D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C3" w:rsidRDefault="00911C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1C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1CC3" w:rsidRDefault="00211D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1CC3" w:rsidRDefault="00211D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1CC3" w:rsidRDefault="00211D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B34D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B34DB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911CC3" w:rsidRDefault="00211D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AC" w:rsidRDefault="00211DAC">
      <w:r>
        <w:separator/>
      </w:r>
    </w:p>
  </w:footnote>
  <w:footnote w:type="continuationSeparator" w:id="0">
    <w:p w:rsidR="00211DAC" w:rsidRDefault="0021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C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CC3" w:rsidRDefault="00211D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России </w:t>
          </w:r>
          <w:r>
            <w:rPr>
              <w:rFonts w:ascii="Tahoma" w:hAnsi="Tahoma" w:cs="Tahoma"/>
              <w:sz w:val="16"/>
              <w:szCs w:val="16"/>
            </w:rPr>
            <w:t>от 15.03.2017 N 124</w:t>
          </w:r>
          <w:r>
            <w:rPr>
              <w:rFonts w:ascii="Tahoma" w:hAnsi="Tahoma" w:cs="Tahoma"/>
              <w:sz w:val="16"/>
              <w:szCs w:val="16"/>
            </w:rPr>
            <w:br/>
            <w:t>(ред. от 16.10.2024)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определения минимального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объ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11CC3" w:rsidRDefault="00211D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07.04.2025</w:t>
          </w:r>
        </w:p>
      </w:tc>
    </w:tr>
  </w:tbl>
  <w:p w:rsidR="00911CC3" w:rsidRDefault="00911C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CC3" w:rsidRDefault="00911CC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1C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1CC3" w:rsidRDefault="00211D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15.03.2017 N 124</w:t>
          </w:r>
          <w:r>
            <w:rPr>
              <w:rFonts w:ascii="Tahoma" w:hAnsi="Tahoma" w:cs="Tahoma"/>
              <w:sz w:val="16"/>
              <w:szCs w:val="16"/>
            </w:rPr>
            <w:br/>
            <w:t>(ред. от 16.10.2024)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определения минимального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объ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11CC3" w:rsidRDefault="00211D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07.04.2025</w:t>
          </w:r>
        </w:p>
      </w:tc>
    </w:tr>
  </w:tbl>
  <w:p w:rsidR="00911CC3" w:rsidRDefault="00911C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1CC3" w:rsidRDefault="00911CC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C3"/>
    <w:rsid w:val="00211DAC"/>
    <w:rsid w:val="003B34DB"/>
    <w:rsid w:val="0091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B3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B3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0813&amp;date=07.04.2025&amp;dst=100006&amp;field=134" TargetMode="External"/><Relationship Id="rId18" Type="http://schemas.openxmlformats.org/officeDocument/2006/relationships/hyperlink" Target="https://login.consultant.ru/link/?req=doc&amp;base=LAW&amp;n=307409&amp;date=07.04.2025&amp;dst=100010&amp;field=134" TargetMode="External"/><Relationship Id="rId26" Type="http://schemas.openxmlformats.org/officeDocument/2006/relationships/hyperlink" Target="https://login.consultant.ru/link/?req=doc&amp;base=LAW&amp;n=307409&amp;date=07.04.2025&amp;dst=100013&amp;field=134" TargetMode="External"/><Relationship Id="rId39" Type="http://schemas.openxmlformats.org/officeDocument/2006/relationships/hyperlink" Target="https://login.consultant.ru/link/?req=doc&amp;base=LAW&amp;n=492549&amp;date=07.04.2025&amp;dst=100006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07409&amp;date=07.04.2025&amp;dst=100013&amp;field=134" TargetMode="External"/><Relationship Id="rId34" Type="http://schemas.openxmlformats.org/officeDocument/2006/relationships/hyperlink" Target="https://login.consultant.ru/link/?req=doc&amp;base=LAW&amp;n=489680&amp;date=07.04.2025&amp;dst=100024&amp;field=134" TargetMode="External"/><Relationship Id="rId42" Type="http://schemas.openxmlformats.org/officeDocument/2006/relationships/hyperlink" Target="https://login.consultant.ru/link/?req=doc&amp;base=LAW&amp;n=489680&amp;date=07.04.2025&amp;dst=100039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36797&amp;date=07.04.2025&amp;dst=100007&amp;field=134" TargetMode="External"/><Relationship Id="rId17" Type="http://schemas.openxmlformats.org/officeDocument/2006/relationships/hyperlink" Target="https://login.consultant.ru/link/?req=doc&amp;base=LAW&amp;n=485861&amp;date=07.04.2025&amp;dst=100194&amp;field=134" TargetMode="External"/><Relationship Id="rId25" Type="http://schemas.openxmlformats.org/officeDocument/2006/relationships/hyperlink" Target="https://login.consultant.ru/link/?req=doc&amp;base=LAW&amp;n=492549&amp;date=07.04.2025&amp;dst=100006&amp;field=134" TargetMode="External"/><Relationship Id="rId33" Type="http://schemas.openxmlformats.org/officeDocument/2006/relationships/hyperlink" Target="https://login.consultant.ru/link/?req=doc&amp;base=LAW&amp;n=489680&amp;date=07.04.2025&amp;dst=100020&amp;field=134" TargetMode="External"/><Relationship Id="rId38" Type="http://schemas.openxmlformats.org/officeDocument/2006/relationships/hyperlink" Target="https://login.consultant.ru/link/?req=doc&amp;base=LAW&amp;n=492549&amp;date=07.04.2025&amp;dst=100006&amp;field=134" TargetMode="External"/><Relationship Id="rId46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68036&amp;date=07.04.2025&amp;dst=14&amp;field=134" TargetMode="External"/><Relationship Id="rId20" Type="http://schemas.openxmlformats.org/officeDocument/2006/relationships/hyperlink" Target="https://login.consultant.ru/link/?req=doc&amp;base=LAW&amp;n=299680&amp;date=07.04.2025&amp;dst=100006&amp;field=134" TargetMode="External"/><Relationship Id="rId29" Type="http://schemas.openxmlformats.org/officeDocument/2006/relationships/hyperlink" Target="https://login.consultant.ru/link/?req=doc&amp;base=LAW&amp;n=460813&amp;date=07.04.2025&amp;dst=100006&amp;field=134" TargetMode="External"/><Relationship Id="rId41" Type="http://schemas.openxmlformats.org/officeDocument/2006/relationships/hyperlink" Target="https://login.consultant.ru/link/?req=doc&amp;base=LAW&amp;n=489680&amp;date=07.04.2025&amp;dst=10003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07409&amp;date=07.04.2025&amp;dst=100006&amp;field=134" TargetMode="External"/><Relationship Id="rId24" Type="http://schemas.openxmlformats.org/officeDocument/2006/relationships/hyperlink" Target="https://login.consultant.ru/link/?req=doc&amp;base=LAW&amp;n=489680&amp;date=07.04.2025&amp;dst=100006&amp;field=134" TargetMode="External"/><Relationship Id="rId32" Type="http://schemas.openxmlformats.org/officeDocument/2006/relationships/hyperlink" Target="https://login.consultant.ru/link/?req=doc&amp;base=LAW&amp;n=489680&amp;date=07.04.2025&amp;dst=100016&amp;field=134" TargetMode="External"/><Relationship Id="rId37" Type="http://schemas.openxmlformats.org/officeDocument/2006/relationships/hyperlink" Target="https://login.consultant.ru/link/?req=doc&amp;base=LAW&amp;n=489680&amp;date=07.04.2025&amp;dst=100029&amp;field=134" TargetMode="External"/><Relationship Id="rId40" Type="http://schemas.openxmlformats.org/officeDocument/2006/relationships/hyperlink" Target="https://login.consultant.ru/link/?req=doc&amp;base=LAW&amp;n=489680&amp;date=07.04.2025&amp;dst=100029&amp;field=134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2549&amp;date=07.04.2025&amp;dst=100006&amp;field=134" TargetMode="External"/><Relationship Id="rId23" Type="http://schemas.openxmlformats.org/officeDocument/2006/relationships/hyperlink" Target="https://login.consultant.ru/link/?req=doc&amp;base=LAW&amp;n=460813&amp;date=07.04.2025&amp;dst=100006&amp;field=134" TargetMode="External"/><Relationship Id="rId28" Type="http://schemas.openxmlformats.org/officeDocument/2006/relationships/image" Target="media/image2.wmf"/><Relationship Id="rId36" Type="http://schemas.openxmlformats.org/officeDocument/2006/relationships/hyperlink" Target="https://login.consultant.ru/link/?req=doc&amp;base=LAW&amp;n=299680&amp;date=07.04.2025&amp;dst=100006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99680&amp;date=07.04.2025&amp;dst=100006&amp;field=134" TargetMode="External"/><Relationship Id="rId19" Type="http://schemas.openxmlformats.org/officeDocument/2006/relationships/hyperlink" Target="https://login.consultant.ru/link/?req=doc&amp;base=LAW&amp;n=202657&amp;date=07.04.2025" TargetMode="External"/><Relationship Id="rId31" Type="http://schemas.openxmlformats.org/officeDocument/2006/relationships/hyperlink" Target="https://login.consultant.ru/link/?req=doc&amp;base=LAW&amp;n=489680&amp;date=07.04.2025&amp;dst=100010&amp;field=134" TargetMode="External"/><Relationship Id="rId44" Type="http://schemas.openxmlformats.org/officeDocument/2006/relationships/hyperlink" Target="https://login.consultant.ru/link/?req=doc&amp;base=LAW&amp;n=299680&amp;date=07.04.2025&amp;dst=10001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9680&amp;date=07.04.2025&amp;dst=100006&amp;field=134" TargetMode="External"/><Relationship Id="rId22" Type="http://schemas.openxmlformats.org/officeDocument/2006/relationships/hyperlink" Target="https://login.consultant.ru/link/?req=doc&amp;base=LAW&amp;n=336797&amp;date=07.04.2025&amp;dst=100007&amp;field=134" TargetMode="External"/><Relationship Id="rId27" Type="http://schemas.openxmlformats.org/officeDocument/2006/relationships/hyperlink" Target="https://login.consultant.ru/link/?req=doc&amp;base=LAW&amp;n=336797&amp;date=07.04.2025&amp;dst=100011&amp;field=134" TargetMode="External"/><Relationship Id="rId30" Type="http://schemas.openxmlformats.org/officeDocument/2006/relationships/hyperlink" Target="https://login.consultant.ru/link/?req=doc&amp;base=LAW&amp;n=489680&amp;date=07.04.2025&amp;dst=100006&amp;field=134" TargetMode="External"/><Relationship Id="rId35" Type="http://schemas.openxmlformats.org/officeDocument/2006/relationships/hyperlink" Target="https://login.consultant.ru/link/?req=doc&amp;base=LAW&amp;n=460813&amp;date=07.04.2025&amp;dst=100010&amp;field=134" TargetMode="External"/><Relationship Id="rId43" Type="http://schemas.openxmlformats.org/officeDocument/2006/relationships/hyperlink" Target="https://login.consultant.ru/link/?req=doc&amp;base=LAW&amp;n=489680&amp;date=07.04.2025&amp;dst=100043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15.03.2017 N 124
(ред. от 16.10.2024)
"Об утверждении Методики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</vt:lpstr>
    </vt:vector>
  </TitlesOfParts>
  <Company>КонсультантПлюс Версия 4024.00.50</Company>
  <LinksUpToDate>false</LinksUpToDate>
  <CharactersWithSpaces>39032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15.03.2017 N 124
(ред. от 16.10.2024)
"Об утверждении Методики определения минимального объема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участка"
(Зарегистрировано в Минюсте России 17.04.2017 N 46403)</dc:title>
  <dc:creator>VKTU-037</dc:creator>
  <cp:lastModifiedBy>VKTU-037</cp:lastModifiedBy>
  <cp:revision>2</cp:revision>
  <dcterms:created xsi:type="dcterms:W3CDTF">2025-04-07T12:47:00Z</dcterms:created>
  <dcterms:modified xsi:type="dcterms:W3CDTF">2025-04-07T12:47:00Z</dcterms:modified>
</cp:coreProperties>
</file>